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1CE86" w14:textId="25C54C43" w:rsidR="005D388F" w:rsidRDefault="00277AF9" w:rsidP="00277AF9">
      <w:pPr>
        <w:pStyle w:val="Heading1"/>
      </w:pPr>
      <w:bookmarkStart w:id="0" w:name="_Hlk219541482"/>
      <w:r>
        <w:t xml:space="preserve">1AR---Dartmouth---Round 2 </w:t>
      </w:r>
    </w:p>
    <w:p w14:paraId="5B55AC7F" w14:textId="024AFAB3" w:rsidR="00277AF9" w:rsidRDefault="00277AF9" w:rsidP="00277AF9">
      <w:pPr>
        <w:pStyle w:val="Heading2"/>
      </w:pPr>
      <w:r>
        <w:t>Expertise</w:t>
      </w:r>
    </w:p>
    <w:p w14:paraId="356B8DD2" w14:textId="2509A5A0" w:rsidR="00277AF9" w:rsidRDefault="00277AF9" w:rsidP="00277AF9">
      <w:pPr>
        <w:pStyle w:val="Heading3"/>
      </w:pPr>
      <w:r>
        <w:t xml:space="preserve">1AR---Warming </w:t>
      </w:r>
    </w:p>
    <w:p w14:paraId="3CE4AF48" w14:textId="1EED931E" w:rsidR="00277AF9" w:rsidRPr="00277AF9" w:rsidRDefault="00277AF9" w:rsidP="00277AF9">
      <w:pPr>
        <w:pStyle w:val="Heading4"/>
      </w:pPr>
      <w:r>
        <w:t xml:space="preserve">Warming causes extinction. Non-linear feedback loops trigger pandemics, resource and border conflicts, and ecosystem collapse. Only our </w:t>
      </w:r>
      <w:proofErr w:type="spellStart"/>
      <w:r>
        <w:t>ev</w:t>
      </w:r>
      <w:proofErr w:type="spellEnd"/>
      <w:r>
        <w:t xml:space="preserve"> cites the scientific consensus. That’s Spangenberg. </w:t>
      </w:r>
    </w:p>
    <w:p w14:paraId="3D22D226" w14:textId="7BE4CF45" w:rsidR="00277AF9" w:rsidRDefault="00277AF9" w:rsidP="00277AF9">
      <w:pPr>
        <w:pStyle w:val="Heading3"/>
      </w:pPr>
      <w:r>
        <w:t xml:space="preserve">1AR---Nuke Fires </w:t>
      </w:r>
    </w:p>
    <w:p w14:paraId="5BA46937" w14:textId="5A6760F2" w:rsidR="00277AF9" w:rsidRDefault="00277AF9" w:rsidP="00277AF9">
      <w:pPr>
        <w:pStyle w:val="Heading4"/>
      </w:pPr>
      <w:r>
        <w:t xml:space="preserve">Nuclear fires cause extinction. Nuclear plant failures release 400 times more radiation than nuclear weapons and shred global biodiversity. That’s Mousseau. </w:t>
      </w:r>
    </w:p>
    <w:p w14:paraId="6BB6F561" w14:textId="77777777" w:rsidR="0005743A" w:rsidRDefault="0005743A" w:rsidP="0005743A"/>
    <w:p w14:paraId="77D42736" w14:textId="77777777" w:rsidR="0005743A" w:rsidRPr="0005743A" w:rsidRDefault="0005743A" w:rsidP="0005743A"/>
    <w:p w14:paraId="21D48E8A" w14:textId="1AC67C5A" w:rsidR="00277AF9" w:rsidRDefault="00277AF9" w:rsidP="00277AF9">
      <w:pPr>
        <w:pStyle w:val="Heading2"/>
      </w:pPr>
      <w:r>
        <w:t xml:space="preserve">Energy </w:t>
      </w:r>
    </w:p>
    <w:p w14:paraId="10131C57" w14:textId="77777777" w:rsidR="00277AF9" w:rsidRDefault="00277AF9" w:rsidP="00277AF9">
      <w:pPr>
        <w:pStyle w:val="Heading3"/>
      </w:pPr>
      <w:r>
        <w:t xml:space="preserve">1AR---AI Deterrence </w:t>
      </w:r>
    </w:p>
    <w:p w14:paraId="16FEEE35" w14:textId="11A3EDA6" w:rsidR="00277AF9" w:rsidRDefault="00277AF9" w:rsidP="00277AF9">
      <w:pPr>
        <w:pStyle w:val="Heading4"/>
      </w:pPr>
      <w:r>
        <w:t xml:space="preserve">Deterrence collapse is inevitable without AI operationalization. Failure to effectively integrate AI encourages Russian and Chinese gray zone probing that current systems are unable to detect and causes nuclear use through </w:t>
      </w:r>
      <w:proofErr w:type="spellStart"/>
      <w:r>
        <w:t>miscalc</w:t>
      </w:r>
      <w:proofErr w:type="spellEnd"/>
      <w:r>
        <w:t xml:space="preserve">. That’s Lynch. </w:t>
      </w:r>
    </w:p>
    <w:p w14:paraId="5A466DEE" w14:textId="77777777" w:rsidR="00277AF9" w:rsidRDefault="00277AF9" w:rsidP="00277AF9"/>
    <w:p w14:paraId="0FF4F3CC" w14:textId="64BEC6EA" w:rsidR="00277AF9" w:rsidRDefault="00277AF9" w:rsidP="00277AF9">
      <w:pPr>
        <w:pStyle w:val="Heading4"/>
      </w:pPr>
      <w:r>
        <w:t xml:space="preserve">It solves the DA impact.  </w:t>
      </w:r>
    </w:p>
    <w:p w14:paraId="7AC84140" w14:textId="77777777" w:rsidR="00213199" w:rsidRDefault="00213199" w:rsidP="00277AF9"/>
    <w:p w14:paraId="0BFD8BFE" w14:textId="77777777" w:rsidR="00213199" w:rsidRDefault="00213199" w:rsidP="00277AF9"/>
    <w:p w14:paraId="6FA6B304" w14:textId="77CB04A4" w:rsidR="00277AF9" w:rsidRDefault="00277AF9" w:rsidP="00277AF9">
      <w:pPr>
        <w:pStyle w:val="Heading3"/>
      </w:pPr>
      <w:r>
        <w:t xml:space="preserve">1AR---Energy Wars </w:t>
      </w:r>
    </w:p>
    <w:p w14:paraId="47062EF3" w14:textId="0A830FAD" w:rsidR="00277AF9" w:rsidRDefault="00277AF9" w:rsidP="00277AF9">
      <w:pPr>
        <w:pStyle w:val="Heading4"/>
      </w:pPr>
      <w:r>
        <w:t xml:space="preserve">Energy wars cause extinction. Global hotspots are on the brink now and energy demand is expected to increase 50 percent---competition leads to regional instabilities that spillover into nuclear war. That’s Heath. </w:t>
      </w:r>
    </w:p>
    <w:p w14:paraId="5412AD9E" w14:textId="515CEE31" w:rsidR="00614959" w:rsidRDefault="00614959" w:rsidP="00614959">
      <w:pPr>
        <w:pStyle w:val="Heading2"/>
      </w:pPr>
      <w:r>
        <w:t xml:space="preserve">Japan Rearm Turn </w:t>
      </w:r>
    </w:p>
    <w:p w14:paraId="551D253D" w14:textId="462F51F6" w:rsidR="00614959" w:rsidRDefault="00614959" w:rsidP="00614959">
      <w:pPr>
        <w:pStyle w:val="Heading3"/>
      </w:pPr>
      <w:r>
        <w:t>1AR---No link</w:t>
      </w:r>
    </w:p>
    <w:p w14:paraId="2D47D097" w14:textId="7767A904" w:rsidR="00614959" w:rsidRDefault="00614959" w:rsidP="0005743A">
      <w:pPr>
        <w:pStyle w:val="Heading4"/>
      </w:pPr>
      <w:r>
        <w:t xml:space="preserve">There’s no link to the turn </w:t>
      </w:r>
    </w:p>
    <w:p w14:paraId="5293892D" w14:textId="2AAA7D5D" w:rsidR="00614959" w:rsidRDefault="00614959" w:rsidP="0005743A">
      <w:pPr>
        <w:pStyle w:val="Heading4"/>
      </w:pPr>
      <w:r>
        <w:t xml:space="preserve">1. Our advantage is the opposite of their link. We said pursuing unipolarity and security commitments will cause regional wars over hegemony, plan creates energy interdependence that increases our diplomatic and transactional standing, but there’s zero reason that makes it look like the US security commitment is stable. </w:t>
      </w:r>
    </w:p>
    <w:p w14:paraId="3E0BCAD6" w14:textId="38E72590" w:rsidR="00614959" w:rsidRDefault="00614959" w:rsidP="0005743A">
      <w:pPr>
        <w:pStyle w:val="Heading4"/>
      </w:pPr>
      <w:r>
        <w:t>2. No reason Japan STOPs rearming in response to the plan, even if they miraculously conclude that the US security commitment is credible</w:t>
      </w:r>
      <w:r w:rsidR="008A27A9">
        <w:t xml:space="preserve">. They’ve read uniqueness cards that say they’re doing it in the </w:t>
      </w:r>
      <w:proofErr w:type="spellStart"/>
      <w:r w:rsidR="008A27A9">
        <w:t>squo</w:t>
      </w:r>
      <w:proofErr w:type="spellEnd"/>
      <w:r w:rsidR="008A27A9">
        <w:t xml:space="preserve">---military programs aren’t the kind of thing you can just turn and around and reverse all willy-nilly because they require stable funding and contractual obligations. </w:t>
      </w:r>
    </w:p>
    <w:p w14:paraId="3022541F" w14:textId="77777777" w:rsidR="00EB6BA8" w:rsidRDefault="00EB6BA8" w:rsidP="00EB6BA8">
      <w:pPr>
        <w:pStyle w:val="Heading3"/>
      </w:pPr>
      <w:r>
        <w:t>No Link---AT: Matsuda</w:t>
      </w:r>
    </w:p>
    <w:p w14:paraId="3001F012" w14:textId="36436192" w:rsidR="00EB6BA8" w:rsidRPr="00A030A9" w:rsidRDefault="008A27A9" w:rsidP="00EB6BA8">
      <w:pPr>
        <w:pStyle w:val="Heading4"/>
      </w:pPr>
      <w:r>
        <w:t xml:space="preserve">No </w:t>
      </w:r>
      <w:proofErr w:type="spellStart"/>
      <w:r>
        <w:t>ev</w:t>
      </w:r>
      <w:proofErr w:type="spellEnd"/>
      <w:r>
        <w:t xml:space="preserve"> that says Japan ALONE deters China---says must coordinate with the US, but also concedes invasion will never happen, </w:t>
      </w:r>
    </w:p>
    <w:p w14:paraId="5563AEF7" w14:textId="77777777" w:rsidR="00EB6BA8" w:rsidRDefault="00EB6BA8" w:rsidP="00EB6BA8">
      <w:r>
        <w:t xml:space="preserve">Takuya </w:t>
      </w:r>
      <w:r w:rsidRPr="0036775D">
        <w:rPr>
          <w:rStyle w:val="Style13ptBold"/>
        </w:rPr>
        <w:t>Matsuda 12-23</w:t>
      </w:r>
      <w:r>
        <w:t>,  Ph.D. candidate in War Studies at King's College London, MA from Johns Hopkins/SAIS in Washington DC and a BA in political science from Keio University in Tokyo Japan, appears in policy-oriented outlets such as War on the Rocks, The Diplomat, The National Interest, Foreign Policy, The Asan Forum and the East-West Center’s Asia-Pacific Bulletin, 12-23-25,“</w:t>
      </w:r>
      <w:r w:rsidRPr="00456C82">
        <w:t>Enhancing US-Japan Allied Deterrence Across the Taiwan Strait</w:t>
      </w:r>
      <w:r>
        <w:t>,” The Washington Quarterly, Vol 48, No. 4, DOI: 10.1080/0163660X.2025.2594317</w:t>
      </w:r>
    </w:p>
    <w:p w14:paraId="6C3C1E0F" w14:textId="77777777" w:rsidR="00EB6BA8" w:rsidRPr="00453D36" w:rsidRDefault="00EB6BA8" w:rsidP="00EB6BA8">
      <w:pPr>
        <w:rPr>
          <w:sz w:val="16"/>
        </w:rPr>
      </w:pPr>
      <w:r w:rsidRPr="00CA3691">
        <w:rPr>
          <w:rStyle w:val="Emphasis"/>
          <w:highlight w:val="yellow"/>
        </w:rPr>
        <w:t>Japan</w:t>
      </w:r>
      <w:r w:rsidRPr="00453D36">
        <w:rPr>
          <w:sz w:val="16"/>
        </w:rPr>
        <w:t xml:space="preserve"> has gradually </w:t>
      </w:r>
      <w:r w:rsidRPr="00CA3691">
        <w:rPr>
          <w:rStyle w:val="Emphasis"/>
          <w:highlight w:val="yellow"/>
        </w:rPr>
        <w:t>embraced military power</w:t>
      </w:r>
      <w:r w:rsidRPr="00453D36">
        <w:rPr>
          <w:rStyle w:val="StyleUnderline"/>
        </w:rPr>
        <w:t xml:space="preserve"> as one of the </w:t>
      </w:r>
      <w:r w:rsidRPr="00453D36">
        <w:rPr>
          <w:rStyle w:val="Emphasis"/>
        </w:rPr>
        <w:t>central components</w:t>
      </w:r>
      <w:r w:rsidRPr="00453D36">
        <w:rPr>
          <w:rStyle w:val="StyleUnderline"/>
        </w:rPr>
        <w:t xml:space="preserve"> of its </w:t>
      </w:r>
      <w:r w:rsidRPr="00453D36">
        <w:rPr>
          <w:rStyle w:val="Emphasis"/>
        </w:rPr>
        <w:t>national strategy</w:t>
      </w:r>
      <w:r w:rsidRPr="00453D36">
        <w:rPr>
          <w:sz w:val="16"/>
        </w:rPr>
        <w:t xml:space="preserve"> since the 2010s.38 Especially in the 2020s, </w:t>
      </w:r>
      <w:r w:rsidRPr="00453D36">
        <w:rPr>
          <w:rStyle w:val="Emphasis"/>
        </w:rPr>
        <w:t>Japan’s defense</w:t>
      </w:r>
      <w:r w:rsidRPr="00453D36">
        <w:rPr>
          <w:sz w:val="16"/>
        </w:rPr>
        <w:t xml:space="preserve"> reforms have </w:t>
      </w:r>
      <w:r w:rsidRPr="00CA3691">
        <w:rPr>
          <w:rStyle w:val="StyleUnderline"/>
          <w:highlight w:val="yellow"/>
        </w:rPr>
        <w:t>focused</w:t>
      </w:r>
      <w:r w:rsidRPr="00453D36">
        <w:rPr>
          <w:sz w:val="16"/>
        </w:rPr>
        <w:t xml:space="preserve"> </w:t>
      </w:r>
      <w:r w:rsidRPr="00CA3691">
        <w:rPr>
          <w:sz w:val="16"/>
        </w:rPr>
        <w:t>more</w:t>
      </w:r>
      <w:r w:rsidRPr="00453D36">
        <w:rPr>
          <w:sz w:val="16"/>
        </w:rPr>
        <w:t xml:space="preserve"> </w:t>
      </w:r>
      <w:r w:rsidRPr="00CA3691">
        <w:rPr>
          <w:rStyle w:val="StyleUnderline"/>
          <w:highlight w:val="yellow"/>
        </w:rPr>
        <w:t>on</w:t>
      </w:r>
      <w:r w:rsidRPr="00453D36">
        <w:rPr>
          <w:sz w:val="16"/>
        </w:rPr>
        <w:t xml:space="preserve"> ways to generate effective combat power including </w:t>
      </w:r>
      <w:r w:rsidRPr="00453D36">
        <w:rPr>
          <w:rStyle w:val="StyleUnderline"/>
        </w:rPr>
        <w:t xml:space="preserve">the acquisition of </w:t>
      </w:r>
      <w:r w:rsidRPr="00CA3691">
        <w:rPr>
          <w:rStyle w:val="Emphasis"/>
          <w:highlight w:val="yellow"/>
        </w:rPr>
        <w:t>counterstrike</w:t>
      </w:r>
      <w:r w:rsidRPr="00453D36">
        <w:rPr>
          <w:rStyle w:val="StyleUnderline"/>
        </w:rPr>
        <w:t xml:space="preserve"> capabilities</w:t>
      </w:r>
      <w:r w:rsidRPr="00453D36">
        <w:rPr>
          <w:sz w:val="16"/>
        </w:rPr>
        <w:t xml:space="preserve">.39 </w:t>
      </w:r>
      <w:r w:rsidRPr="00453D36">
        <w:rPr>
          <w:rStyle w:val="StyleUnderline"/>
        </w:rPr>
        <w:t xml:space="preserve">Tokyo’s </w:t>
      </w:r>
      <w:r w:rsidRPr="00453D36">
        <w:rPr>
          <w:rStyle w:val="Emphasis"/>
        </w:rPr>
        <w:t>upgraded</w:t>
      </w:r>
      <w:r w:rsidRPr="00453D36">
        <w:rPr>
          <w:rStyle w:val="StyleUnderline"/>
        </w:rPr>
        <w:t xml:space="preserve"> defense </w:t>
      </w:r>
      <w:r w:rsidRPr="00453D36">
        <w:rPr>
          <w:rStyle w:val="Emphasis"/>
        </w:rPr>
        <w:t>strategy</w:t>
      </w:r>
      <w:r w:rsidRPr="00453D36">
        <w:rPr>
          <w:rStyle w:val="StyleUnderline"/>
        </w:rPr>
        <w:t xml:space="preserve"> is</w:t>
      </w:r>
      <w:r w:rsidRPr="00453D36">
        <w:rPr>
          <w:sz w:val="16"/>
        </w:rPr>
        <w:t xml:space="preserve"> </w:t>
      </w:r>
      <w:r w:rsidRPr="00453D36">
        <w:rPr>
          <w:rStyle w:val="Emphasis"/>
        </w:rPr>
        <w:t>designed</w:t>
      </w:r>
      <w:r w:rsidRPr="00453D36">
        <w:rPr>
          <w:sz w:val="16"/>
        </w:rPr>
        <w:t xml:space="preserve"> </w:t>
      </w:r>
      <w:r w:rsidRPr="00453D36">
        <w:rPr>
          <w:rStyle w:val="StyleUnderline"/>
        </w:rPr>
        <w:t>primarily for the archipelago state’s</w:t>
      </w:r>
      <w:r w:rsidRPr="00453D36">
        <w:rPr>
          <w:sz w:val="16"/>
        </w:rPr>
        <w:t xml:space="preserve"> </w:t>
      </w:r>
      <w:r w:rsidRPr="00453D36">
        <w:rPr>
          <w:rStyle w:val="Emphasis"/>
        </w:rPr>
        <w:t>territorial defense</w:t>
      </w:r>
      <w:r w:rsidRPr="00453D36">
        <w:rPr>
          <w:sz w:val="16"/>
        </w:rPr>
        <w:t xml:space="preserve">. Nevertheless, </w:t>
      </w:r>
      <w:r w:rsidRPr="00453D36">
        <w:rPr>
          <w:rStyle w:val="StyleUnderline"/>
        </w:rPr>
        <w:t xml:space="preserve">the </w:t>
      </w:r>
      <w:r w:rsidRPr="00CA3691">
        <w:rPr>
          <w:rStyle w:val="Emphasis"/>
          <w:highlight w:val="yellow"/>
        </w:rPr>
        <w:t>geographical proximity</w:t>
      </w:r>
      <w:r w:rsidRPr="00453D36">
        <w:rPr>
          <w:sz w:val="16"/>
        </w:rPr>
        <w:t xml:space="preserve"> </w:t>
      </w:r>
      <w:r w:rsidRPr="00453D36">
        <w:rPr>
          <w:rStyle w:val="StyleUnderline"/>
        </w:rPr>
        <w:t xml:space="preserve">of </w:t>
      </w:r>
      <w:r w:rsidRPr="00453D36">
        <w:rPr>
          <w:rStyle w:val="Emphasis"/>
        </w:rPr>
        <w:t>Japan’s</w:t>
      </w:r>
      <w:r w:rsidRPr="00453D36">
        <w:rPr>
          <w:rStyle w:val="StyleUnderline"/>
        </w:rPr>
        <w:t xml:space="preserve"> southwest islands </w:t>
      </w:r>
      <w:r w:rsidRPr="00CA3691">
        <w:rPr>
          <w:rStyle w:val="StyleUnderline"/>
          <w:highlight w:val="yellow"/>
        </w:rPr>
        <w:t>suggests</w:t>
      </w:r>
      <w:r w:rsidRPr="00453D36">
        <w:rPr>
          <w:rStyle w:val="StyleUnderline"/>
        </w:rPr>
        <w:t xml:space="preserve"> that </w:t>
      </w:r>
      <w:r w:rsidRPr="00CA3691">
        <w:rPr>
          <w:rStyle w:val="StyleUnderline"/>
          <w:highlight w:val="yellow"/>
        </w:rPr>
        <w:t xml:space="preserve">a </w:t>
      </w:r>
      <w:r w:rsidRPr="00CA3691">
        <w:rPr>
          <w:rStyle w:val="Emphasis"/>
          <w:highlight w:val="yellow"/>
        </w:rPr>
        <w:t>military action</w:t>
      </w:r>
      <w:r w:rsidRPr="00CA3691">
        <w:rPr>
          <w:sz w:val="16"/>
          <w:highlight w:val="yellow"/>
        </w:rPr>
        <w:t xml:space="preserve"> </w:t>
      </w:r>
      <w:r w:rsidRPr="00CA3691">
        <w:rPr>
          <w:rStyle w:val="StyleUnderline"/>
          <w:highlight w:val="yellow"/>
        </w:rPr>
        <w:t xml:space="preserve">against </w:t>
      </w:r>
      <w:r w:rsidRPr="00CA3691">
        <w:rPr>
          <w:rStyle w:val="Emphasis"/>
          <w:highlight w:val="yellow"/>
        </w:rPr>
        <w:t>Taiwan</w:t>
      </w:r>
      <w:r w:rsidRPr="00453D36">
        <w:rPr>
          <w:rStyle w:val="StyleUnderline"/>
        </w:rPr>
        <w:t xml:space="preserve">—either a </w:t>
      </w:r>
      <w:r w:rsidRPr="00453D36">
        <w:rPr>
          <w:rStyle w:val="Emphasis"/>
        </w:rPr>
        <w:t>full-scale invasion</w:t>
      </w:r>
      <w:r w:rsidRPr="00453D36">
        <w:rPr>
          <w:rStyle w:val="StyleUnderline"/>
        </w:rPr>
        <w:t xml:space="preserve"> or a </w:t>
      </w:r>
      <w:r w:rsidRPr="00453D36">
        <w:rPr>
          <w:rStyle w:val="Emphasis"/>
        </w:rPr>
        <w:t>blockade</w:t>
      </w:r>
      <w:r w:rsidRPr="00453D36">
        <w:rPr>
          <w:rStyle w:val="StyleUnderline"/>
        </w:rPr>
        <w:t>—</w:t>
      </w:r>
      <w:r w:rsidRPr="00CA3691">
        <w:rPr>
          <w:rStyle w:val="StyleUnderline"/>
          <w:highlight w:val="yellow"/>
        </w:rPr>
        <w:t>would</w:t>
      </w:r>
      <w:r w:rsidRPr="00453D36">
        <w:rPr>
          <w:sz w:val="16"/>
        </w:rPr>
        <w:t xml:space="preserve"> likely </w:t>
      </w:r>
      <w:r w:rsidRPr="00CA3691">
        <w:rPr>
          <w:rStyle w:val="StyleUnderline"/>
          <w:highlight w:val="yellow"/>
        </w:rPr>
        <w:t>have</w:t>
      </w:r>
      <w:r w:rsidRPr="00453D36">
        <w:rPr>
          <w:rStyle w:val="StyleUnderline"/>
        </w:rPr>
        <w:t xml:space="preserve"> direct</w:t>
      </w:r>
      <w:r w:rsidRPr="00453D36">
        <w:rPr>
          <w:sz w:val="16"/>
        </w:rPr>
        <w:t xml:space="preserve"> </w:t>
      </w:r>
      <w:r w:rsidRPr="00CA3691">
        <w:rPr>
          <w:rStyle w:val="Emphasis"/>
          <w:highlight w:val="yellow"/>
        </w:rPr>
        <w:t>consequences</w:t>
      </w:r>
      <w:r w:rsidRPr="00CA3691">
        <w:rPr>
          <w:rStyle w:val="StyleUnderline"/>
          <w:highlight w:val="yellow"/>
        </w:rPr>
        <w:t xml:space="preserve"> for</w:t>
      </w:r>
      <w:r w:rsidRPr="00453D36">
        <w:rPr>
          <w:rStyle w:val="StyleUnderline"/>
        </w:rPr>
        <w:t xml:space="preserve"> </w:t>
      </w:r>
      <w:r w:rsidRPr="00CA3691">
        <w:rPr>
          <w:rStyle w:val="Emphasis"/>
          <w:highlight w:val="yellow"/>
        </w:rPr>
        <w:t>Japan</w:t>
      </w:r>
      <w:r w:rsidRPr="00453D36">
        <w:rPr>
          <w:rStyle w:val="Emphasis"/>
        </w:rPr>
        <w:t>’s national security</w:t>
      </w:r>
      <w:r w:rsidRPr="00453D36">
        <w:rPr>
          <w:rStyle w:val="StyleUnderline"/>
        </w:rPr>
        <w:t>, including territorial defense</w:t>
      </w:r>
      <w:r w:rsidRPr="00453D36">
        <w:rPr>
          <w:sz w:val="16"/>
        </w:rPr>
        <w:t xml:space="preserve">.40 As a result, there has been a growing debate on how </w:t>
      </w:r>
      <w:r w:rsidRPr="00CA3691">
        <w:rPr>
          <w:rStyle w:val="Emphasis"/>
          <w:highlight w:val="yellow"/>
        </w:rPr>
        <w:t>Japan</w:t>
      </w:r>
      <w:r w:rsidRPr="00453D36">
        <w:rPr>
          <w:sz w:val="16"/>
        </w:rPr>
        <w:t xml:space="preserve">, </w:t>
      </w:r>
      <w:r w:rsidRPr="00C131FD">
        <w:rPr>
          <w:rStyle w:val="Emphasis"/>
          <w:sz w:val="30"/>
          <w:szCs w:val="28"/>
          <w:highlight w:val="green"/>
        </w:rPr>
        <w:t>alongside the United States</w:t>
      </w:r>
      <w:r w:rsidRPr="00453D36">
        <w:rPr>
          <w:sz w:val="16"/>
        </w:rPr>
        <w:t xml:space="preserve">, </w:t>
      </w:r>
      <w:r w:rsidRPr="00CA3691">
        <w:rPr>
          <w:rStyle w:val="StyleUnderline"/>
          <w:highlight w:val="yellow"/>
        </w:rPr>
        <w:t xml:space="preserve">could </w:t>
      </w:r>
      <w:r w:rsidRPr="00CA3691">
        <w:rPr>
          <w:rStyle w:val="Emphasis"/>
          <w:highlight w:val="yellow"/>
        </w:rPr>
        <w:t>deter Chinese aggression</w:t>
      </w:r>
      <w:r w:rsidRPr="00453D36">
        <w:rPr>
          <w:rStyle w:val="StyleUnderline"/>
        </w:rPr>
        <w:t xml:space="preserve"> across the </w:t>
      </w:r>
      <w:r w:rsidRPr="00CA3691">
        <w:rPr>
          <w:rStyle w:val="Emphasis"/>
          <w:highlight w:val="yellow"/>
        </w:rPr>
        <w:t>Taiwan</w:t>
      </w:r>
      <w:r w:rsidRPr="00453D36">
        <w:rPr>
          <w:rStyle w:val="Emphasis"/>
        </w:rPr>
        <w:t xml:space="preserve"> Strait</w:t>
      </w:r>
      <w:r w:rsidRPr="00453D36">
        <w:rPr>
          <w:sz w:val="16"/>
        </w:rPr>
        <w:t>.</w:t>
      </w:r>
    </w:p>
    <w:p w14:paraId="595A079B" w14:textId="77777777" w:rsidR="00EB6BA8" w:rsidRDefault="00EB6BA8" w:rsidP="00EB6BA8">
      <w:pPr>
        <w:rPr>
          <w:sz w:val="16"/>
        </w:rPr>
      </w:pPr>
      <w:r w:rsidRPr="00CA3691">
        <w:rPr>
          <w:rStyle w:val="StyleUnderline"/>
          <w:highlight w:val="yellow"/>
        </w:rPr>
        <w:t xml:space="preserve">As </w:t>
      </w:r>
      <w:r w:rsidRPr="00CA3691">
        <w:rPr>
          <w:rStyle w:val="Emphasis"/>
          <w:highlight w:val="yellow"/>
        </w:rPr>
        <w:t>US military primacy</w:t>
      </w:r>
      <w:r w:rsidRPr="00CA3691">
        <w:rPr>
          <w:rStyle w:val="StyleUnderline"/>
          <w:highlight w:val="yellow"/>
        </w:rPr>
        <w:t xml:space="preserve"> in the</w:t>
      </w:r>
      <w:r w:rsidRPr="00453D36">
        <w:rPr>
          <w:rStyle w:val="StyleUnderline"/>
        </w:rPr>
        <w:t xml:space="preserve"> western </w:t>
      </w:r>
      <w:r w:rsidRPr="00CA3691">
        <w:rPr>
          <w:rStyle w:val="Emphasis"/>
          <w:highlight w:val="yellow"/>
        </w:rPr>
        <w:t>Pacific erodes</w:t>
      </w:r>
      <w:r w:rsidRPr="00453D36">
        <w:rPr>
          <w:sz w:val="16"/>
        </w:rPr>
        <w:t xml:space="preserve">, the United States and Japan now operate under a contested space. As a result, instead of relying on military primacy, </w:t>
      </w:r>
      <w:r w:rsidRPr="00CA3691">
        <w:rPr>
          <w:rStyle w:val="StyleUnderline"/>
        </w:rPr>
        <w:t>an approach</w:t>
      </w:r>
      <w:r w:rsidRPr="00453D36">
        <w:rPr>
          <w:rStyle w:val="StyleUnderline"/>
        </w:rPr>
        <w:t xml:space="preserve"> that focuses on </w:t>
      </w:r>
      <w:r w:rsidRPr="00CA3691">
        <w:rPr>
          <w:rStyle w:val="Emphasis"/>
          <w:highlight w:val="yellow"/>
        </w:rPr>
        <w:t>enhancing</w:t>
      </w:r>
      <w:r w:rsidRPr="00453D36">
        <w:rPr>
          <w:rStyle w:val="Emphasis"/>
        </w:rPr>
        <w:t xml:space="preserve"> force </w:t>
      </w:r>
      <w:r w:rsidRPr="00CA3691">
        <w:rPr>
          <w:rStyle w:val="Emphasis"/>
          <w:highlight w:val="yellow"/>
        </w:rPr>
        <w:t>survivability</w:t>
      </w:r>
      <w:r w:rsidRPr="00CA3691">
        <w:rPr>
          <w:rStyle w:val="StyleUnderline"/>
          <w:highlight w:val="yellow"/>
        </w:rPr>
        <w:t xml:space="preserve"> and </w:t>
      </w:r>
      <w:r w:rsidRPr="00CA3691">
        <w:rPr>
          <w:rStyle w:val="Emphasis"/>
          <w:highlight w:val="yellow"/>
        </w:rPr>
        <w:t>restricting China’s</w:t>
      </w:r>
      <w:r w:rsidRPr="00453D36">
        <w:rPr>
          <w:sz w:val="16"/>
        </w:rPr>
        <w:t xml:space="preserve"> </w:t>
      </w:r>
      <w:r w:rsidRPr="00453D36">
        <w:rPr>
          <w:rStyle w:val="StyleUnderline"/>
        </w:rPr>
        <w:t xml:space="preserve">freedom of </w:t>
      </w:r>
      <w:r w:rsidRPr="00CA3691">
        <w:rPr>
          <w:rStyle w:val="Emphasis"/>
          <w:highlight w:val="yellow"/>
        </w:rPr>
        <w:t>movement</w:t>
      </w:r>
      <w:r w:rsidRPr="00453D36">
        <w:rPr>
          <w:rStyle w:val="StyleUnderline"/>
        </w:rPr>
        <w:t xml:space="preserve"> to complicate a war </w:t>
      </w:r>
      <w:r w:rsidRPr="00CA3691">
        <w:rPr>
          <w:rStyle w:val="StyleUnderline"/>
          <w:highlight w:val="yellow"/>
        </w:rPr>
        <w:t>has become</w:t>
      </w:r>
      <w:r w:rsidRPr="00453D36">
        <w:rPr>
          <w:sz w:val="16"/>
        </w:rPr>
        <w:t xml:space="preserve"> a </w:t>
      </w:r>
      <w:r w:rsidRPr="00CA3691">
        <w:rPr>
          <w:rStyle w:val="Emphasis"/>
          <w:highlight w:val="yellow"/>
        </w:rPr>
        <w:t>central</w:t>
      </w:r>
      <w:r w:rsidRPr="00453D36">
        <w:rPr>
          <w:sz w:val="16"/>
        </w:rPr>
        <w:t xml:space="preserve"> </w:t>
      </w:r>
      <w:r w:rsidRPr="00A030A9">
        <w:rPr>
          <w:rStyle w:val="Emphasis"/>
          <w:highlight w:val="green"/>
        </w:rPr>
        <w:t>component of US defense strategy</w:t>
      </w:r>
      <w:r w:rsidRPr="00A030A9">
        <w:rPr>
          <w:rStyle w:val="StyleUnderline"/>
        </w:rPr>
        <w:t xml:space="preserve"> in the region</w:t>
      </w:r>
      <w:r w:rsidRPr="00453D36">
        <w:rPr>
          <w:sz w:val="16"/>
        </w:rPr>
        <w:t xml:space="preserve">. The different measures taken to implement such an approach to deterrence have broader benefits that contribute to improving the military balance over the Taiwan Strait. </w:t>
      </w:r>
      <w:r w:rsidRPr="00A030A9">
        <w:rPr>
          <w:rStyle w:val="StyleUnderline"/>
          <w:highlight w:val="green"/>
        </w:rPr>
        <w:t>The United States and Japan have been investing in measures such as</w:t>
      </w:r>
      <w:r w:rsidRPr="00453D36">
        <w:rPr>
          <w:sz w:val="16"/>
        </w:rPr>
        <w:t xml:space="preserve"> </w:t>
      </w:r>
      <w:r w:rsidRPr="00CA3691">
        <w:rPr>
          <w:rStyle w:val="StyleUnderline"/>
          <w:highlight w:val="yellow"/>
        </w:rPr>
        <w:t>modernizing</w:t>
      </w:r>
      <w:r w:rsidRPr="00453D36">
        <w:rPr>
          <w:sz w:val="16"/>
        </w:rPr>
        <w:t xml:space="preserve"> the alliance’s </w:t>
      </w:r>
      <w:r w:rsidRPr="00CA3691">
        <w:rPr>
          <w:rStyle w:val="Emphasis"/>
          <w:highlight w:val="yellow"/>
        </w:rPr>
        <w:t>c</w:t>
      </w:r>
      <w:r w:rsidRPr="00453D36">
        <w:rPr>
          <w:sz w:val="16"/>
        </w:rPr>
        <w:t xml:space="preserve">ommand </w:t>
      </w:r>
      <w:r w:rsidRPr="00CA3691">
        <w:rPr>
          <w:rStyle w:val="Emphasis"/>
          <w:highlight w:val="yellow"/>
        </w:rPr>
        <w:t>and</w:t>
      </w:r>
      <w:r w:rsidRPr="00CA3691">
        <w:rPr>
          <w:sz w:val="16"/>
          <w:highlight w:val="yellow"/>
        </w:rPr>
        <w:t xml:space="preserve"> </w:t>
      </w:r>
      <w:r w:rsidRPr="00CA3691">
        <w:rPr>
          <w:rStyle w:val="Emphasis"/>
          <w:highlight w:val="yellow"/>
        </w:rPr>
        <w:t>c</w:t>
      </w:r>
      <w:r w:rsidRPr="00CA3691">
        <w:rPr>
          <w:sz w:val="16"/>
        </w:rPr>
        <w:t>ontrol</w:t>
      </w:r>
      <w:r w:rsidRPr="00453D36">
        <w:rPr>
          <w:sz w:val="16"/>
        </w:rPr>
        <w:t xml:space="preserve"> (C2) </w:t>
      </w:r>
      <w:r w:rsidRPr="00453D36">
        <w:rPr>
          <w:rStyle w:val="StyleUnderline"/>
        </w:rPr>
        <w:t xml:space="preserve">structure, </w:t>
      </w:r>
      <w:r w:rsidRPr="002D44CE">
        <w:rPr>
          <w:rStyle w:val="Emphasis"/>
        </w:rPr>
        <w:t>fortifying</w:t>
      </w:r>
      <w:r w:rsidRPr="00453D36">
        <w:rPr>
          <w:rStyle w:val="StyleUnderline"/>
        </w:rPr>
        <w:t xml:space="preserve"> Japan’s </w:t>
      </w:r>
      <w:r w:rsidRPr="002D44CE">
        <w:rPr>
          <w:rStyle w:val="Emphasis"/>
        </w:rPr>
        <w:t>Sakishima</w:t>
      </w:r>
      <w:r w:rsidRPr="00453D36">
        <w:rPr>
          <w:sz w:val="16"/>
        </w:rPr>
        <w:t xml:space="preserve"> </w:t>
      </w:r>
      <w:r w:rsidRPr="00453D36">
        <w:rPr>
          <w:rStyle w:val="StyleUnderline"/>
        </w:rPr>
        <w:t xml:space="preserve">Islands, and </w:t>
      </w:r>
      <w:r w:rsidRPr="00CA3691">
        <w:rPr>
          <w:rStyle w:val="Emphasis"/>
          <w:highlight w:val="yellow"/>
        </w:rPr>
        <w:t>expanding multilat</w:t>
      </w:r>
      <w:r w:rsidRPr="00CA3691">
        <w:rPr>
          <w:rStyle w:val="Emphasis"/>
        </w:rPr>
        <w:t>eral</w:t>
      </w:r>
      <w:r w:rsidRPr="00453D36">
        <w:rPr>
          <w:rStyle w:val="Emphasis"/>
        </w:rPr>
        <w:t xml:space="preserve"> defense</w:t>
      </w:r>
      <w:r w:rsidRPr="00453D36">
        <w:rPr>
          <w:rStyle w:val="StyleUnderline"/>
        </w:rPr>
        <w:t xml:space="preserve"> partnerships. These steps </w:t>
      </w:r>
      <w:r w:rsidRPr="00CA3691">
        <w:rPr>
          <w:rStyle w:val="StyleUnderline"/>
          <w:highlight w:val="yellow"/>
        </w:rPr>
        <w:t>could</w:t>
      </w:r>
      <w:r w:rsidRPr="00453D36">
        <w:rPr>
          <w:rStyle w:val="StyleUnderline"/>
        </w:rPr>
        <w:t xml:space="preserve"> </w:t>
      </w:r>
      <w:r w:rsidRPr="00453D36">
        <w:rPr>
          <w:rStyle w:val="Emphasis"/>
        </w:rPr>
        <w:t xml:space="preserve">significantly </w:t>
      </w:r>
      <w:r w:rsidRPr="00CA3691">
        <w:rPr>
          <w:rStyle w:val="Emphasis"/>
          <w:highlight w:val="yellow"/>
        </w:rPr>
        <w:t>complicate</w:t>
      </w:r>
      <w:r w:rsidRPr="00CA3691">
        <w:rPr>
          <w:rStyle w:val="StyleUnderline"/>
          <w:highlight w:val="yellow"/>
        </w:rPr>
        <w:t xml:space="preserve"> </w:t>
      </w:r>
      <w:r w:rsidRPr="00CA3691">
        <w:rPr>
          <w:rStyle w:val="Emphasis"/>
          <w:highlight w:val="yellow"/>
        </w:rPr>
        <w:t>China’s calculus</w:t>
      </w:r>
      <w:r w:rsidRPr="00CA3691">
        <w:rPr>
          <w:sz w:val="16"/>
          <w:highlight w:val="yellow"/>
        </w:rPr>
        <w:t xml:space="preserve"> </w:t>
      </w:r>
      <w:r w:rsidRPr="00CA3691">
        <w:rPr>
          <w:rStyle w:val="StyleUnderline"/>
          <w:highlight w:val="yellow"/>
        </w:rPr>
        <w:t xml:space="preserve">in </w:t>
      </w:r>
      <w:r w:rsidRPr="002D44CE">
        <w:rPr>
          <w:rStyle w:val="StyleUnderline"/>
        </w:rPr>
        <w:t>initiating a</w:t>
      </w:r>
      <w:r w:rsidRPr="00453D36">
        <w:rPr>
          <w:rStyle w:val="StyleUnderline"/>
        </w:rPr>
        <w:t xml:space="preserve"> </w:t>
      </w:r>
      <w:r w:rsidRPr="00453D36">
        <w:rPr>
          <w:rStyle w:val="Emphasis"/>
        </w:rPr>
        <w:t xml:space="preserve">full-scale </w:t>
      </w:r>
      <w:r w:rsidRPr="002D44CE">
        <w:rPr>
          <w:rStyle w:val="Emphasis"/>
        </w:rPr>
        <w:t xml:space="preserve">military </w:t>
      </w:r>
      <w:r w:rsidRPr="00CA3691">
        <w:rPr>
          <w:rStyle w:val="Emphasis"/>
          <w:highlight w:val="yellow"/>
        </w:rPr>
        <w:t>action</w:t>
      </w:r>
      <w:r w:rsidRPr="00CA3691">
        <w:rPr>
          <w:rStyle w:val="StyleUnderline"/>
          <w:highlight w:val="yellow"/>
        </w:rPr>
        <w:t xml:space="preserve"> against </w:t>
      </w:r>
      <w:r w:rsidRPr="00CA3691">
        <w:rPr>
          <w:rStyle w:val="Emphasis"/>
          <w:highlight w:val="yellow"/>
        </w:rPr>
        <w:t>Taiwan</w:t>
      </w:r>
      <w:r w:rsidRPr="00453D36">
        <w:rPr>
          <w:sz w:val="16"/>
        </w:rPr>
        <w:t xml:space="preserve">, chiefly </w:t>
      </w:r>
      <w:r w:rsidRPr="00453D36">
        <w:rPr>
          <w:rStyle w:val="StyleUnderline"/>
        </w:rPr>
        <w:t xml:space="preserve">by </w:t>
      </w:r>
      <w:r w:rsidRPr="00CA3691">
        <w:rPr>
          <w:rStyle w:val="Emphasis"/>
          <w:highlight w:val="yellow"/>
        </w:rPr>
        <w:t>denying Beijing</w:t>
      </w:r>
      <w:r w:rsidRPr="00453D36">
        <w:rPr>
          <w:rStyle w:val="StyleUnderline"/>
        </w:rPr>
        <w:t xml:space="preserve"> the ability to achieve </w:t>
      </w:r>
      <w:r w:rsidRPr="00CA3691">
        <w:rPr>
          <w:rStyle w:val="StyleUnderline"/>
          <w:highlight w:val="yellow"/>
        </w:rPr>
        <w:t xml:space="preserve">a </w:t>
      </w:r>
      <w:r w:rsidRPr="00CA3691">
        <w:rPr>
          <w:rStyle w:val="Emphasis"/>
          <w:highlight w:val="yellow"/>
        </w:rPr>
        <w:t>quick victory</w:t>
      </w:r>
      <w:r w:rsidRPr="00453D36">
        <w:rPr>
          <w:rStyle w:val="StyleUnderline"/>
        </w:rPr>
        <w:t xml:space="preserve"> or </w:t>
      </w:r>
      <w:r w:rsidRPr="00453D36">
        <w:rPr>
          <w:rStyle w:val="Emphasis"/>
        </w:rPr>
        <w:t>prevail</w:t>
      </w:r>
      <w:r w:rsidRPr="00453D36">
        <w:rPr>
          <w:rStyle w:val="StyleUnderline"/>
        </w:rPr>
        <w:t xml:space="preserve"> in a </w:t>
      </w:r>
      <w:r w:rsidRPr="00453D36">
        <w:rPr>
          <w:rStyle w:val="Emphasis"/>
        </w:rPr>
        <w:t>protracted war</w:t>
      </w:r>
      <w:r w:rsidRPr="00453D36">
        <w:rPr>
          <w:rStyle w:val="StyleUnderline"/>
        </w:rPr>
        <w:t xml:space="preserve">, </w:t>
      </w:r>
      <w:r w:rsidRPr="00CA3691">
        <w:rPr>
          <w:rStyle w:val="StyleUnderline"/>
        </w:rPr>
        <w:t xml:space="preserve">making a </w:t>
      </w:r>
      <w:r w:rsidRPr="00CA3691">
        <w:rPr>
          <w:rStyle w:val="Emphasis"/>
        </w:rPr>
        <w:t>military option</w:t>
      </w:r>
      <w:r w:rsidRPr="00CA3691">
        <w:rPr>
          <w:sz w:val="16"/>
        </w:rPr>
        <w:t xml:space="preserve"> </w:t>
      </w:r>
      <w:r w:rsidRPr="00CA3691">
        <w:rPr>
          <w:rStyle w:val="Emphasis"/>
        </w:rPr>
        <w:t>unattractive</w:t>
      </w:r>
      <w:r w:rsidRPr="00453D36">
        <w:rPr>
          <w:rStyle w:val="StyleUnderline"/>
        </w:rPr>
        <w:t xml:space="preserve"> for China</w:t>
      </w:r>
      <w:r w:rsidRPr="00453D36">
        <w:rPr>
          <w:sz w:val="16"/>
        </w:rPr>
        <w:t xml:space="preserve">. </w:t>
      </w:r>
      <w:r w:rsidRPr="00A030A9">
        <w:rPr>
          <w:rStyle w:val="Emphasis"/>
          <w:highlight w:val="green"/>
        </w:rPr>
        <w:t>Many of the measures</w:t>
      </w:r>
      <w:r w:rsidRPr="00A030A9">
        <w:rPr>
          <w:rStyle w:val="StyleUnderline"/>
          <w:highlight w:val="green"/>
        </w:rPr>
        <w:t xml:space="preserve"> are still at a </w:t>
      </w:r>
      <w:r w:rsidRPr="00A030A9">
        <w:rPr>
          <w:rStyle w:val="Emphasis"/>
          <w:highlight w:val="green"/>
        </w:rPr>
        <w:t>nascent stage</w:t>
      </w:r>
      <w:r w:rsidRPr="00A030A9">
        <w:rPr>
          <w:rStyle w:val="StyleUnderline"/>
          <w:highlight w:val="green"/>
        </w:rPr>
        <w:t xml:space="preserve"> and face </w:t>
      </w:r>
      <w:r w:rsidRPr="00A030A9">
        <w:rPr>
          <w:rStyle w:val="Emphasis"/>
          <w:highlight w:val="green"/>
        </w:rPr>
        <w:t>political and organizational hurdles</w:t>
      </w:r>
      <w:r w:rsidRPr="00A030A9">
        <w:rPr>
          <w:rStyle w:val="StyleUnderline"/>
          <w:highlight w:val="green"/>
        </w:rPr>
        <w:t xml:space="preserve"> for full implementation.</w:t>
      </w:r>
      <w:r w:rsidRPr="00453D36">
        <w:rPr>
          <w:sz w:val="16"/>
        </w:rPr>
        <w:t xml:space="preserve"> Nevertheless, </w:t>
      </w:r>
      <w:r w:rsidRPr="005C786E">
        <w:rPr>
          <w:rStyle w:val="StyleUnderline"/>
          <w:highlight w:val="yellow"/>
        </w:rPr>
        <w:t xml:space="preserve">they </w:t>
      </w:r>
      <w:r w:rsidRPr="002D44CE">
        <w:rPr>
          <w:rStyle w:val="StyleUnderline"/>
        </w:rPr>
        <w:t>could</w:t>
      </w:r>
      <w:r w:rsidRPr="00453D36">
        <w:rPr>
          <w:sz w:val="16"/>
        </w:rPr>
        <w:t xml:space="preserve"> all </w:t>
      </w:r>
      <w:r w:rsidRPr="00453D36">
        <w:rPr>
          <w:rStyle w:val="StyleUnderline"/>
        </w:rPr>
        <w:t xml:space="preserve">play an </w:t>
      </w:r>
      <w:r w:rsidRPr="00453D36">
        <w:rPr>
          <w:rStyle w:val="Emphasis"/>
        </w:rPr>
        <w:t>important role</w:t>
      </w:r>
      <w:r w:rsidRPr="00453D36">
        <w:rPr>
          <w:rStyle w:val="StyleUnderline"/>
        </w:rPr>
        <w:t xml:space="preserve"> in </w:t>
      </w:r>
      <w:r w:rsidRPr="005C786E">
        <w:rPr>
          <w:rStyle w:val="Emphasis"/>
          <w:highlight w:val="yellow"/>
        </w:rPr>
        <w:t>shap</w:t>
      </w:r>
      <w:r w:rsidRPr="00453D36">
        <w:rPr>
          <w:rStyle w:val="Emphasis"/>
        </w:rPr>
        <w:t xml:space="preserve">ing </w:t>
      </w:r>
      <w:r w:rsidRPr="005C786E">
        <w:rPr>
          <w:rStyle w:val="Emphasis"/>
          <w:highlight w:val="yellow"/>
        </w:rPr>
        <w:t>Chinese perceptions</w:t>
      </w:r>
      <w:r w:rsidRPr="005C786E">
        <w:rPr>
          <w:rStyle w:val="StyleUnderline"/>
          <w:highlight w:val="yellow"/>
        </w:rPr>
        <w:t xml:space="preserve"> about the </w:t>
      </w:r>
      <w:r w:rsidRPr="005C786E">
        <w:rPr>
          <w:rStyle w:val="Emphasis"/>
          <w:highlight w:val="yellow"/>
        </w:rPr>
        <w:t>regional</w:t>
      </w:r>
      <w:r w:rsidRPr="00453D36">
        <w:rPr>
          <w:rStyle w:val="Emphasis"/>
        </w:rPr>
        <w:t xml:space="preserve"> military </w:t>
      </w:r>
      <w:r w:rsidRPr="005C786E">
        <w:rPr>
          <w:rStyle w:val="Emphasis"/>
          <w:highlight w:val="yellow"/>
        </w:rPr>
        <w:t>balance</w:t>
      </w:r>
      <w:r w:rsidRPr="00453D36">
        <w:rPr>
          <w:rStyle w:val="StyleUnderline"/>
        </w:rPr>
        <w:t xml:space="preserve"> across the </w:t>
      </w:r>
      <w:r w:rsidRPr="00453D36">
        <w:rPr>
          <w:rStyle w:val="Emphasis"/>
        </w:rPr>
        <w:t>Taiwan Strait</w:t>
      </w:r>
      <w:r w:rsidRPr="00453D36">
        <w:rPr>
          <w:sz w:val="16"/>
        </w:rPr>
        <w:t>.</w:t>
      </w:r>
    </w:p>
    <w:p w14:paraId="6DE29D59" w14:textId="77777777" w:rsidR="00EB6BA8" w:rsidRPr="00C131FD" w:rsidRDefault="00EB6BA8" w:rsidP="00EB6BA8"/>
    <w:p w14:paraId="7B7AC69C" w14:textId="77777777" w:rsidR="00EB6BA8" w:rsidRPr="00614959" w:rsidRDefault="00EB6BA8" w:rsidP="00614959"/>
    <w:p w14:paraId="582D60CF" w14:textId="0E453F6E" w:rsidR="00614959" w:rsidRDefault="00614959" w:rsidP="00614959">
      <w:pPr>
        <w:pStyle w:val="Heading3"/>
      </w:pPr>
      <w:r>
        <w:t xml:space="preserve">1AR---AT: Taiwan War </w:t>
      </w:r>
    </w:p>
    <w:p w14:paraId="1320420F" w14:textId="77777777" w:rsidR="00614959" w:rsidRDefault="00614959" w:rsidP="00614959">
      <w:pPr>
        <w:pStyle w:val="Heading4"/>
      </w:pPr>
      <w:r>
        <w:t xml:space="preserve">No Taiwan invasion. The island’s </w:t>
      </w:r>
      <w:r w:rsidRPr="00FA7D17">
        <w:rPr>
          <w:u w:val="single"/>
        </w:rPr>
        <w:t>hardened military capability</w:t>
      </w:r>
      <w:r>
        <w:t xml:space="preserve">, </w:t>
      </w:r>
      <w:r w:rsidRPr="00FA7D17">
        <w:rPr>
          <w:u w:val="single"/>
        </w:rPr>
        <w:t>resilient economy</w:t>
      </w:r>
      <w:r>
        <w:t xml:space="preserve">, and </w:t>
      </w:r>
      <w:r w:rsidRPr="00FA7D17">
        <w:rPr>
          <w:u w:val="single"/>
        </w:rPr>
        <w:t xml:space="preserve">robust </w:t>
      </w:r>
      <w:r>
        <w:rPr>
          <w:u w:val="single"/>
        </w:rPr>
        <w:t>democracy</w:t>
      </w:r>
      <w:r>
        <w:t xml:space="preserve"> ensure a </w:t>
      </w:r>
      <w:r w:rsidRPr="00FA7D17">
        <w:rPr>
          <w:u w:val="single"/>
        </w:rPr>
        <w:t>lethal response</w:t>
      </w:r>
      <w:r>
        <w:t xml:space="preserve"> even if U.S. support </w:t>
      </w:r>
      <w:r w:rsidRPr="00FA7D17">
        <w:rPr>
          <w:u w:val="single"/>
        </w:rPr>
        <w:t>diminishes</w:t>
      </w:r>
      <w:r>
        <w:t xml:space="preserve">. That’s Gordon. </w:t>
      </w:r>
    </w:p>
    <w:p w14:paraId="5792FA43" w14:textId="77777777" w:rsidR="00614959" w:rsidRPr="004B59CB" w:rsidRDefault="00614959" w:rsidP="00614959"/>
    <w:p w14:paraId="3C97BAC0" w14:textId="77777777" w:rsidR="00614959" w:rsidRPr="00E56D36" w:rsidRDefault="00614959" w:rsidP="00614959">
      <w:pPr>
        <w:pStyle w:val="Heading4"/>
      </w:pPr>
      <w:r>
        <w:t xml:space="preserve">Taiwan’s military capabilities are </w:t>
      </w:r>
      <w:r w:rsidRPr="006E38E7">
        <w:rPr>
          <w:u w:val="single"/>
        </w:rPr>
        <w:t>strong</w:t>
      </w:r>
      <w:r>
        <w:t xml:space="preserve"> and Xi’s too </w:t>
      </w:r>
      <w:r w:rsidRPr="006E38E7">
        <w:rPr>
          <w:u w:val="single"/>
        </w:rPr>
        <w:t>unhappy</w:t>
      </w:r>
      <w:r>
        <w:t xml:space="preserve"> with his </w:t>
      </w:r>
      <w:r w:rsidRPr="006E38E7">
        <w:rPr>
          <w:u w:val="single"/>
        </w:rPr>
        <w:t>military</w:t>
      </w:r>
      <w:r>
        <w:t xml:space="preserve"> to </w:t>
      </w:r>
      <w:r w:rsidRPr="006E38E7">
        <w:rPr>
          <w:u w:val="single"/>
        </w:rPr>
        <w:t>risk conflict</w:t>
      </w:r>
      <w:r>
        <w:t xml:space="preserve">. </w:t>
      </w:r>
    </w:p>
    <w:p w14:paraId="23E42C7F" w14:textId="002ABE28" w:rsidR="00614959" w:rsidRPr="00E56D36" w:rsidRDefault="00614959" w:rsidP="00614959">
      <w:r>
        <w:rPr>
          <w:rStyle w:val="Style13ptBold"/>
        </w:rPr>
        <w:t xml:space="preserve">Gordon </w:t>
      </w:r>
      <w:r w:rsidRPr="00614959">
        <w:rPr>
          <w:rStyle w:val="Style13ptBold"/>
          <w:b w:val="0"/>
          <w:bCs w:val="0"/>
          <w:sz w:val="22"/>
        </w:rPr>
        <w:t>&amp; Hass</w:t>
      </w:r>
      <w:r>
        <w:rPr>
          <w:rStyle w:val="Style13ptBold"/>
        </w:rPr>
        <w:t xml:space="preserve"> </w:t>
      </w:r>
      <w:r>
        <w:rPr>
          <w:rStyle w:val="Style13ptBold"/>
        </w:rPr>
        <w:t>24</w:t>
      </w:r>
      <w:r>
        <w:rPr>
          <w:rStyle w:val="Style13ptBold"/>
        </w:rPr>
        <w:t xml:space="preserve"> </w:t>
      </w:r>
      <w:r w:rsidRPr="00E56D36">
        <w:t xml:space="preserve">[Phillip, Sydney Stein, Jr., Scholar at the Brookings Institution. He was National Security Adviser to Vice President Kamala Harris and is the author of Losing the Long Game: The False Promise, Ryan, Senior Fellow, Director of the John L. Thornton China Center, and Chen-Fu and Cecilia Yen Koo Chair in Taiwan Studies in the Foreign Policy Program at the Brookings Institution. From 2013 to 2017, he served as Director for China, Taiwan, and Mongolia at the U.S. National Security Council., “Nobody Lost Taiwan: The Island Remains Secure and Stable—for Now”, 9-22-2025, https://www.foreignaffairs.com/taiwan/nobody-lost-taiwan] </w:t>
      </w:r>
    </w:p>
    <w:p w14:paraId="038BC853" w14:textId="77777777" w:rsidR="00614959" w:rsidRPr="002D5878" w:rsidRDefault="00614959" w:rsidP="00614959">
      <w:pPr>
        <w:rPr>
          <w:sz w:val="16"/>
        </w:rPr>
      </w:pPr>
      <w:r w:rsidRPr="002D5878">
        <w:rPr>
          <w:sz w:val="16"/>
        </w:rPr>
        <w:t xml:space="preserve">But </w:t>
      </w:r>
      <w:r w:rsidRPr="006E38E7">
        <w:rPr>
          <w:rStyle w:val="Emphasis"/>
          <w:highlight w:val="green"/>
        </w:rPr>
        <w:t>Taiwan</w:t>
      </w:r>
      <w:r w:rsidRPr="002D5878">
        <w:rPr>
          <w:sz w:val="16"/>
        </w:rPr>
        <w:t xml:space="preserve"> has </w:t>
      </w:r>
      <w:r w:rsidRPr="006E38E7">
        <w:rPr>
          <w:rStyle w:val="StyleUnderline"/>
          <w:highlight w:val="green"/>
        </w:rPr>
        <w:t>not</w:t>
      </w:r>
      <w:r w:rsidRPr="002D5878">
        <w:rPr>
          <w:rStyle w:val="StyleUnderline"/>
        </w:rPr>
        <w:t xml:space="preserve"> been </w:t>
      </w:r>
      <w:r w:rsidRPr="006E38E7">
        <w:rPr>
          <w:rStyle w:val="StyleUnderline"/>
          <w:highlight w:val="green"/>
        </w:rPr>
        <w:t>standing still.</w:t>
      </w:r>
      <w:r w:rsidRPr="002D5878">
        <w:rPr>
          <w:sz w:val="16"/>
        </w:rPr>
        <w:t xml:space="preserve"> Over the past several years, Taiwan’s </w:t>
      </w:r>
      <w:r w:rsidRPr="002D5878">
        <w:rPr>
          <w:rStyle w:val="Emphasis"/>
        </w:rPr>
        <w:t>political</w:t>
      </w:r>
      <w:r w:rsidRPr="002D5878">
        <w:rPr>
          <w:rStyle w:val="StyleUnderline"/>
        </w:rPr>
        <w:t xml:space="preserve"> and </w:t>
      </w:r>
      <w:r w:rsidRPr="002D5878">
        <w:rPr>
          <w:rStyle w:val="Emphasis"/>
        </w:rPr>
        <w:t xml:space="preserve">military </w:t>
      </w:r>
      <w:r w:rsidRPr="006E38E7">
        <w:rPr>
          <w:rStyle w:val="Emphasis"/>
          <w:highlight w:val="green"/>
        </w:rPr>
        <w:t>leadership</w:t>
      </w:r>
      <w:r w:rsidRPr="002D5878">
        <w:rPr>
          <w:sz w:val="16"/>
        </w:rPr>
        <w:t xml:space="preserve"> has </w:t>
      </w:r>
      <w:r w:rsidRPr="006E38E7">
        <w:rPr>
          <w:rStyle w:val="StyleUnderline"/>
          <w:highlight w:val="green"/>
        </w:rPr>
        <w:t>agreed to</w:t>
      </w:r>
      <w:r w:rsidRPr="002D5878">
        <w:rPr>
          <w:rStyle w:val="StyleUnderline"/>
        </w:rPr>
        <w:t xml:space="preserve"> </w:t>
      </w:r>
      <w:r w:rsidRPr="002D5878">
        <w:rPr>
          <w:sz w:val="16"/>
        </w:rPr>
        <w:t xml:space="preserve">an </w:t>
      </w:r>
      <w:r w:rsidRPr="002D5878">
        <w:rPr>
          <w:rStyle w:val="Emphasis"/>
        </w:rPr>
        <w:t xml:space="preserve">asymmetric defensive </w:t>
      </w:r>
      <w:r w:rsidRPr="006E38E7">
        <w:rPr>
          <w:rStyle w:val="Emphasis"/>
          <w:highlight w:val="green"/>
        </w:rPr>
        <w:t>strategy</w:t>
      </w:r>
      <w:r w:rsidRPr="002D5878">
        <w:rPr>
          <w:sz w:val="16"/>
        </w:rPr>
        <w:t xml:space="preserve"> </w:t>
      </w:r>
      <w:r w:rsidRPr="002D5878">
        <w:rPr>
          <w:rStyle w:val="StyleUnderline"/>
        </w:rPr>
        <w:t xml:space="preserve">and </w:t>
      </w:r>
      <w:r w:rsidRPr="006E38E7">
        <w:rPr>
          <w:rStyle w:val="StyleUnderline"/>
          <w:highlight w:val="green"/>
        </w:rPr>
        <w:t>aligned</w:t>
      </w:r>
      <w:r w:rsidRPr="002D5878">
        <w:rPr>
          <w:sz w:val="16"/>
        </w:rPr>
        <w:t xml:space="preserve"> the Taiwanese </w:t>
      </w:r>
      <w:r w:rsidRPr="002D5878">
        <w:rPr>
          <w:rStyle w:val="Emphasis"/>
        </w:rPr>
        <w:t xml:space="preserve">military’s </w:t>
      </w:r>
      <w:r w:rsidRPr="006E38E7">
        <w:rPr>
          <w:rStyle w:val="Emphasis"/>
          <w:highlight w:val="green"/>
        </w:rPr>
        <w:t>doctrine</w:t>
      </w:r>
      <w:r w:rsidRPr="002D5878">
        <w:rPr>
          <w:sz w:val="16"/>
        </w:rPr>
        <w:t xml:space="preserve">, </w:t>
      </w:r>
      <w:r w:rsidRPr="006E38E7">
        <w:rPr>
          <w:rStyle w:val="Emphasis"/>
          <w:highlight w:val="green"/>
        </w:rPr>
        <w:t>force structure</w:t>
      </w:r>
      <w:r w:rsidRPr="002D5878">
        <w:rPr>
          <w:sz w:val="16"/>
        </w:rPr>
        <w:t xml:space="preserve">, </w:t>
      </w:r>
      <w:r w:rsidRPr="006E38E7">
        <w:rPr>
          <w:rStyle w:val="StyleUnderline"/>
          <w:highlight w:val="green"/>
        </w:rPr>
        <w:t>and</w:t>
      </w:r>
      <w:r w:rsidRPr="002D5878">
        <w:rPr>
          <w:sz w:val="16"/>
        </w:rPr>
        <w:t xml:space="preserve"> </w:t>
      </w:r>
      <w:r w:rsidRPr="006E38E7">
        <w:rPr>
          <w:rStyle w:val="Emphasis"/>
          <w:highlight w:val="green"/>
        </w:rPr>
        <w:t>spending</w:t>
      </w:r>
      <w:r w:rsidRPr="002D5878">
        <w:rPr>
          <w:sz w:val="16"/>
        </w:rPr>
        <w:t xml:space="preserve"> decisions </w:t>
      </w:r>
      <w:r w:rsidRPr="002D5878">
        <w:rPr>
          <w:rStyle w:val="StyleUnderline"/>
        </w:rPr>
        <w:t>around it</w:t>
      </w:r>
      <w:r w:rsidRPr="002D5878">
        <w:rPr>
          <w:sz w:val="16"/>
        </w:rPr>
        <w:t xml:space="preserve">. Largely </w:t>
      </w:r>
      <w:r w:rsidRPr="002D5878">
        <w:rPr>
          <w:rStyle w:val="StyleUnderline"/>
        </w:rPr>
        <w:t xml:space="preserve">gone are the days of </w:t>
      </w:r>
      <w:r w:rsidRPr="002D5878">
        <w:rPr>
          <w:rStyle w:val="Emphasis"/>
        </w:rPr>
        <w:t>overinvesting</w:t>
      </w:r>
      <w:r w:rsidRPr="002D5878">
        <w:rPr>
          <w:sz w:val="16"/>
        </w:rPr>
        <w:t xml:space="preserve"> in expensive, high-end military capabilities to confront Chinese forces at the centerline of the Taiwan Strait. Now, </w:t>
      </w:r>
      <w:r w:rsidRPr="006E38E7">
        <w:rPr>
          <w:rStyle w:val="StyleUnderline"/>
          <w:highlight w:val="green"/>
        </w:rPr>
        <w:t>Taiwan</w:t>
      </w:r>
      <w:r w:rsidRPr="002D5878">
        <w:rPr>
          <w:sz w:val="16"/>
        </w:rPr>
        <w:t xml:space="preserve"> is </w:t>
      </w:r>
      <w:r w:rsidRPr="002D5878">
        <w:rPr>
          <w:rStyle w:val="StyleUnderline"/>
        </w:rPr>
        <w:t xml:space="preserve">concentrating resources on </w:t>
      </w:r>
      <w:r w:rsidRPr="006E38E7">
        <w:rPr>
          <w:rStyle w:val="StyleUnderline"/>
          <w:highlight w:val="green"/>
        </w:rPr>
        <w:t>mak</w:t>
      </w:r>
      <w:r w:rsidRPr="006E38E7">
        <w:rPr>
          <w:rStyle w:val="StyleUnderline"/>
        </w:rPr>
        <w:t>i</w:t>
      </w:r>
      <w:r w:rsidRPr="002D5878">
        <w:rPr>
          <w:rStyle w:val="StyleUnderline"/>
        </w:rPr>
        <w:t>ng</w:t>
      </w:r>
      <w:r w:rsidRPr="002D5878">
        <w:rPr>
          <w:sz w:val="16"/>
        </w:rPr>
        <w:t xml:space="preserve"> the </w:t>
      </w:r>
      <w:r w:rsidRPr="006E38E7">
        <w:rPr>
          <w:rStyle w:val="StyleUnderline"/>
          <w:highlight w:val="green"/>
        </w:rPr>
        <w:t>island</w:t>
      </w:r>
      <w:r w:rsidRPr="002D5878">
        <w:rPr>
          <w:sz w:val="16"/>
        </w:rPr>
        <w:t xml:space="preserve"> the equivalent of a </w:t>
      </w:r>
      <w:r w:rsidRPr="006E38E7">
        <w:rPr>
          <w:rStyle w:val="Emphasis"/>
          <w:highlight w:val="green"/>
        </w:rPr>
        <w:t>porcupine</w:t>
      </w:r>
      <w:r w:rsidRPr="002D5878">
        <w:rPr>
          <w:sz w:val="16"/>
        </w:rPr>
        <w:t xml:space="preserve">—prickly to touch and impossible to swallow. Taiwan’s </w:t>
      </w:r>
      <w:r w:rsidRPr="002D5878">
        <w:rPr>
          <w:rStyle w:val="Emphasis"/>
        </w:rPr>
        <w:t xml:space="preserve">defense </w:t>
      </w:r>
      <w:r w:rsidRPr="006E38E7">
        <w:rPr>
          <w:rStyle w:val="Emphasis"/>
          <w:highlight w:val="green"/>
        </w:rPr>
        <w:t>innovations</w:t>
      </w:r>
      <w:r w:rsidRPr="002D5878">
        <w:rPr>
          <w:sz w:val="16"/>
        </w:rPr>
        <w:t xml:space="preserve"> are also </w:t>
      </w:r>
      <w:r w:rsidRPr="002D5878">
        <w:rPr>
          <w:rStyle w:val="StyleUnderline"/>
        </w:rPr>
        <w:t xml:space="preserve">being </w:t>
      </w:r>
      <w:r w:rsidRPr="006E38E7">
        <w:rPr>
          <w:rStyle w:val="StyleUnderline"/>
          <w:highlight w:val="green"/>
        </w:rPr>
        <w:t>turbocharged by lessons</w:t>
      </w:r>
      <w:r w:rsidRPr="002D5878">
        <w:rPr>
          <w:rStyle w:val="StyleUnderline"/>
        </w:rPr>
        <w:t xml:space="preserve"> drawn </w:t>
      </w:r>
      <w:r w:rsidRPr="006E38E7">
        <w:rPr>
          <w:rStyle w:val="StyleUnderline"/>
          <w:highlight w:val="green"/>
        </w:rPr>
        <w:t xml:space="preserve">from </w:t>
      </w:r>
      <w:r w:rsidRPr="006E38E7">
        <w:rPr>
          <w:rStyle w:val="Emphasis"/>
          <w:highlight w:val="green"/>
        </w:rPr>
        <w:t>Ukraine</w:t>
      </w:r>
      <w:r w:rsidRPr="002D5878">
        <w:rPr>
          <w:rStyle w:val="Emphasis"/>
        </w:rPr>
        <w:t>’s</w:t>
      </w:r>
      <w:r w:rsidRPr="002D5878">
        <w:rPr>
          <w:sz w:val="16"/>
        </w:rPr>
        <w:t xml:space="preserve"> resistance to Russia. This </w:t>
      </w:r>
      <w:r w:rsidRPr="002D5878">
        <w:rPr>
          <w:rStyle w:val="StyleUnderline"/>
        </w:rPr>
        <w:t>includes</w:t>
      </w:r>
      <w:r w:rsidRPr="002D5878">
        <w:rPr>
          <w:sz w:val="16"/>
        </w:rPr>
        <w:t xml:space="preserve"> launching a </w:t>
      </w:r>
      <w:r w:rsidRPr="002D5878">
        <w:rPr>
          <w:rStyle w:val="Emphasis"/>
        </w:rPr>
        <w:t>whole-of-society resilience campaign</w:t>
      </w:r>
      <w:r w:rsidRPr="002D5878">
        <w:rPr>
          <w:sz w:val="16"/>
        </w:rPr>
        <w:t xml:space="preserve">, </w:t>
      </w:r>
      <w:r w:rsidRPr="002D5878">
        <w:rPr>
          <w:rStyle w:val="StyleUnderline"/>
        </w:rPr>
        <w:t>simulating</w:t>
      </w:r>
      <w:r w:rsidRPr="002D5878">
        <w:rPr>
          <w:sz w:val="16"/>
        </w:rPr>
        <w:t xml:space="preserve"> realistic </w:t>
      </w:r>
      <w:r w:rsidRPr="002D5878">
        <w:rPr>
          <w:rStyle w:val="StyleUnderline"/>
        </w:rPr>
        <w:t>scenarios of Chinese military attacks</w:t>
      </w:r>
      <w:r w:rsidRPr="002D5878">
        <w:rPr>
          <w:sz w:val="16"/>
        </w:rPr>
        <w:t xml:space="preserve"> in defense training, </w:t>
      </w:r>
      <w:r w:rsidRPr="002D5878">
        <w:rPr>
          <w:rStyle w:val="StyleUnderline"/>
        </w:rPr>
        <w:t xml:space="preserve">expanding </w:t>
      </w:r>
      <w:r w:rsidRPr="002D5878">
        <w:rPr>
          <w:rStyle w:val="Emphasis"/>
        </w:rPr>
        <w:t>public participation</w:t>
      </w:r>
      <w:r w:rsidRPr="002D5878">
        <w:rPr>
          <w:sz w:val="16"/>
        </w:rPr>
        <w:t xml:space="preserve"> </w:t>
      </w:r>
      <w:r w:rsidRPr="002D5878">
        <w:rPr>
          <w:rStyle w:val="StyleUnderline"/>
        </w:rPr>
        <w:t xml:space="preserve">in </w:t>
      </w:r>
      <w:r w:rsidRPr="002D5878">
        <w:rPr>
          <w:rStyle w:val="Emphasis"/>
        </w:rPr>
        <w:t>civil defense</w:t>
      </w:r>
      <w:r w:rsidRPr="002D5878">
        <w:rPr>
          <w:sz w:val="16"/>
        </w:rPr>
        <w:t xml:space="preserve">, </w:t>
      </w:r>
      <w:r w:rsidRPr="002D5878">
        <w:rPr>
          <w:rStyle w:val="StyleUnderline"/>
        </w:rPr>
        <w:t xml:space="preserve">and simulating responses to </w:t>
      </w:r>
      <w:r w:rsidRPr="002D5878">
        <w:rPr>
          <w:rStyle w:val="Emphasis"/>
        </w:rPr>
        <w:t>cyberattacks</w:t>
      </w:r>
      <w:r w:rsidRPr="002D5878">
        <w:rPr>
          <w:rStyle w:val="StyleUnderline"/>
        </w:rPr>
        <w:t xml:space="preserve"> and </w:t>
      </w:r>
      <w:r w:rsidRPr="002D5878">
        <w:rPr>
          <w:rStyle w:val="Emphasis"/>
        </w:rPr>
        <w:t>gray-zone threats</w:t>
      </w:r>
      <w:r w:rsidRPr="002D5878">
        <w:rPr>
          <w:sz w:val="16"/>
        </w:rPr>
        <w:t>. In 2022, Taiwan formed the All-Out Defense Mobilization Agency to better integrate reserve forces for defense. Taiwan’s defense leaders also are training and empowering field commanders to take initiative rather than wait for centralized directives.</w:t>
      </w:r>
    </w:p>
    <w:p w14:paraId="2490D6DF" w14:textId="77777777" w:rsidR="00614959" w:rsidRPr="002D5878" w:rsidRDefault="00614959" w:rsidP="00614959">
      <w:pPr>
        <w:rPr>
          <w:sz w:val="16"/>
        </w:rPr>
      </w:pPr>
      <w:r w:rsidRPr="002D5878">
        <w:rPr>
          <w:sz w:val="16"/>
        </w:rPr>
        <w:t xml:space="preserve">Taiwan is </w:t>
      </w:r>
      <w:r w:rsidRPr="006E38E7">
        <w:rPr>
          <w:rStyle w:val="StyleUnderline"/>
          <w:highlight w:val="green"/>
        </w:rPr>
        <w:t xml:space="preserve">retiring </w:t>
      </w:r>
      <w:r w:rsidRPr="006E38E7">
        <w:rPr>
          <w:rStyle w:val="Emphasis"/>
          <w:highlight w:val="green"/>
        </w:rPr>
        <w:t>legacy systems</w:t>
      </w:r>
      <w:r w:rsidRPr="002D5878">
        <w:rPr>
          <w:sz w:val="16"/>
        </w:rPr>
        <w:t xml:space="preserve">, such as Cold War–era fighter jets and tanks, and </w:t>
      </w:r>
      <w:r w:rsidRPr="002D5878">
        <w:rPr>
          <w:rStyle w:val="StyleUnderline"/>
        </w:rPr>
        <w:t>instead deploying</w:t>
      </w:r>
      <w:r w:rsidRPr="002D5878">
        <w:rPr>
          <w:sz w:val="16"/>
        </w:rPr>
        <w:t xml:space="preserve"> a variety of </w:t>
      </w:r>
      <w:r w:rsidRPr="002D5878">
        <w:rPr>
          <w:rStyle w:val="Emphasis"/>
        </w:rPr>
        <w:t>modern capabilities</w:t>
      </w:r>
      <w:r w:rsidRPr="002D5878">
        <w:rPr>
          <w:sz w:val="16"/>
        </w:rPr>
        <w:t xml:space="preserve">, such as HIMARS multiple-launch rocket systems and NASAMS 3 air defense systems, </w:t>
      </w:r>
      <w:r w:rsidRPr="002D5878">
        <w:rPr>
          <w:rStyle w:val="StyleUnderline"/>
        </w:rPr>
        <w:t xml:space="preserve">which have been effective in </w:t>
      </w:r>
      <w:r w:rsidRPr="002D5878">
        <w:rPr>
          <w:rStyle w:val="Emphasis"/>
        </w:rPr>
        <w:t>Ukraine</w:t>
      </w:r>
      <w:r w:rsidRPr="002D5878">
        <w:rPr>
          <w:sz w:val="16"/>
        </w:rPr>
        <w:t xml:space="preserve">. American companies and Taiwanese entities also are pursuing novel new partnerships to marry American defense innovation with Taiwan’s world-class advanced manufacturing. Joint arms production is rapidly expanding. </w:t>
      </w:r>
      <w:r w:rsidRPr="006E38E7">
        <w:rPr>
          <w:rStyle w:val="StyleUnderline"/>
          <w:highlight w:val="green"/>
        </w:rPr>
        <w:t>Advanced</w:t>
      </w:r>
      <w:r w:rsidRPr="002D5878">
        <w:rPr>
          <w:rStyle w:val="StyleUnderline"/>
        </w:rPr>
        <w:t xml:space="preserve"> defense tech</w:t>
      </w:r>
      <w:r w:rsidRPr="002D5878">
        <w:rPr>
          <w:sz w:val="16"/>
        </w:rPr>
        <w:t xml:space="preserve">nology </w:t>
      </w:r>
      <w:r w:rsidRPr="006E38E7">
        <w:rPr>
          <w:rStyle w:val="StyleUnderline"/>
          <w:highlight w:val="green"/>
        </w:rPr>
        <w:t>firms</w:t>
      </w:r>
      <w:r w:rsidRPr="002D5878">
        <w:rPr>
          <w:rStyle w:val="StyleUnderline"/>
        </w:rPr>
        <w:t xml:space="preserve"> are </w:t>
      </w:r>
      <w:r w:rsidRPr="006E38E7">
        <w:rPr>
          <w:rStyle w:val="StyleUnderline"/>
          <w:highlight w:val="green"/>
        </w:rPr>
        <w:t>working</w:t>
      </w:r>
      <w:r w:rsidRPr="002D5878">
        <w:rPr>
          <w:rStyle w:val="StyleUnderline"/>
        </w:rPr>
        <w:t xml:space="preserve"> with </w:t>
      </w:r>
      <w:r w:rsidRPr="002D5878">
        <w:rPr>
          <w:rStyle w:val="Emphasis"/>
        </w:rPr>
        <w:t>Taiwan</w:t>
      </w:r>
      <w:r w:rsidRPr="002D5878">
        <w:rPr>
          <w:rStyle w:val="StyleUnderline"/>
        </w:rPr>
        <w:t xml:space="preserve"> </w:t>
      </w:r>
      <w:r w:rsidRPr="006E38E7">
        <w:rPr>
          <w:rStyle w:val="StyleUnderline"/>
          <w:highlight w:val="green"/>
        </w:rPr>
        <w:t xml:space="preserve">to </w:t>
      </w:r>
      <w:r w:rsidRPr="006E38E7">
        <w:rPr>
          <w:rStyle w:val="Emphasis"/>
          <w:highlight w:val="green"/>
        </w:rPr>
        <w:t>expand</w:t>
      </w:r>
      <w:r w:rsidRPr="002D5878">
        <w:rPr>
          <w:sz w:val="16"/>
        </w:rPr>
        <w:t xml:space="preserve"> the </w:t>
      </w:r>
      <w:r w:rsidRPr="006E38E7">
        <w:rPr>
          <w:rStyle w:val="StyleUnderline"/>
          <w:highlight w:val="green"/>
        </w:rPr>
        <w:t xml:space="preserve">island’s access to </w:t>
      </w:r>
      <w:r w:rsidRPr="006E38E7">
        <w:rPr>
          <w:rStyle w:val="Emphasis"/>
          <w:highlight w:val="green"/>
        </w:rPr>
        <w:t>cutting-edge capabilities</w:t>
      </w:r>
      <w:r w:rsidRPr="002D5878">
        <w:rPr>
          <w:sz w:val="16"/>
        </w:rPr>
        <w:t xml:space="preserve">, </w:t>
      </w:r>
      <w:r w:rsidRPr="002D5878">
        <w:rPr>
          <w:rStyle w:val="StyleUnderline"/>
        </w:rPr>
        <w:t>such as</w:t>
      </w:r>
      <w:r w:rsidRPr="002D5878">
        <w:rPr>
          <w:sz w:val="16"/>
        </w:rPr>
        <w:t xml:space="preserve"> loitering </w:t>
      </w:r>
      <w:r w:rsidRPr="002D5878">
        <w:rPr>
          <w:rStyle w:val="Emphasis"/>
        </w:rPr>
        <w:t>munitions</w:t>
      </w:r>
      <w:r w:rsidRPr="002D5878">
        <w:rPr>
          <w:sz w:val="16"/>
        </w:rPr>
        <w:t xml:space="preserve">, </w:t>
      </w:r>
      <w:r w:rsidRPr="002D5878">
        <w:rPr>
          <w:rStyle w:val="Emphasis"/>
        </w:rPr>
        <w:t>sea mines</w:t>
      </w:r>
      <w:r w:rsidRPr="002D5878">
        <w:rPr>
          <w:sz w:val="16"/>
        </w:rPr>
        <w:t xml:space="preserve">, </w:t>
      </w:r>
      <w:r w:rsidRPr="002D5878">
        <w:rPr>
          <w:rStyle w:val="Emphasis"/>
        </w:rPr>
        <w:t>unmanned aerial systems</w:t>
      </w:r>
      <w:r w:rsidRPr="002D5878">
        <w:rPr>
          <w:sz w:val="16"/>
        </w:rPr>
        <w:t xml:space="preserve">, </w:t>
      </w:r>
      <w:r w:rsidRPr="002D5878">
        <w:rPr>
          <w:rStyle w:val="Emphasis"/>
        </w:rPr>
        <w:t>unmanned surface vehicles</w:t>
      </w:r>
      <w:r w:rsidRPr="002D5878">
        <w:rPr>
          <w:sz w:val="16"/>
        </w:rPr>
        <w:t xml:space="preserve">, </w:t>
      </w:r>
      <w:r w:rsidRPr="002D5878">
        <w:rPr>
          <w:rStyle w:val="Emphasis"/>
        </w:rPr>
        <w:t>unmanned underwater vehicles</w:t>
      </w:r>
      <w:r w:rsidRPr="002D5878">
        <w:rPr>
          <w:sz w:val="16"/>
        </w:rPr>
        <w:t xml:space="preserve">, </w:t>
      </w:r>
      <w:r w:rsidRPr="002D5878">
        <w:rPr>
          <w:rStyle w:val="StyleUnderline"/>
        </w:rPr>
        <w:t>and</w:t>
      </w:r>
      <w:r w:rsidRPr="002D5878">
        <w:rPr>
          <w:sz w:val="16"/>
        </w:rPr>
        <w:t xml:space="preserve"> </w:t>
      </w:r>
      <w:r w:rsidRPr="002D5878">
        <w:rPr>
          <w:rStyle w:val="Emphasis"/>
        </w:rPr>
        <w:t>electronic warfare</w:t>
      </w:r>
      <w:r w:rsidRPr="002D5878">
        <w:rPr>
          <w:sz w:val="16"/>
        </w:rPr>
        <w:t xml:space="preserve"> </w:t>
      </w:r>
      <w:r w:rsidRPr="002D5878">
        <w:rPr>
          <w:rStyle w:val="StyleUnderline"/>
        </w:rPr>
        <w:t xml:space="preserve">and </w:t>
      </w:r>
      <w:r w:rsidRPr="002D5878">
        <w:rPr>
          <w:rStyle w:val="Emphasis"/>
        </w:rPr>
        <w:t>communications equipment</w:t>
      </w:r>
      <w:r w:rsidRPr="002D5878">
        <w:rPr>
          <w:sz w:val="16"/>
        </w:rPr>
        <w:t xml:space="preserve">. There also is consensus across </w:t>
      </w:r>
      <w:r w:rsidRPr="002D5878">
        <w:rPr>
          <w:rStyle w:val="StyleUnderline"/>
        </w:rPr>
        <w:t>Taiwan</w:t>
      </w:r>
      <w:r w:rsidRPr="002D5878">
        <w:rPr>
          <w:sz w:val="16"/>
        </w:rPr>
        <w:t xml:space="preserve">’s political spectrum to </w:t>
      </w:r>
      <w:r w:rsidRPr="006E38E7">
        <w:rPr>
          <w:rStyle w:val="StyleUnderline"/>
          <w:highlight w:val="green"/>
        </w:rPr>
        <w:t xml:space="preserve">increase </w:t>
      </w:r>
      <w:r w:rsidRPr="006E38E7">
        <w:rPr>
          <w:rStyle w:val="Emphasis"/>
          <w:highlight w:val="green"/>
        </w:rPr>
        <w:t>defense spending</w:t>
      </w:r>
      <w:r w:rsidRPr="002D5878">
        <w:rPr>
          <w:sz w:val="16"/>
        </w:rPr>
        <w:t xml:space="preserve">: </w:t>
      </w:r>
      <w:r w:rsidRPr="002D5878">
        <w:rPr>
          <w:rStyle w:val="Emphasis"/>
        </w:rPr>
        <w:t>Lai</w:t>
      </w:r>
      <w:r w:rsidRPr="002D5878">
        <w:rPr>
          <w:sz w:val="16"/>
        </w:rPr>
        <w:t xml:space="preserve"> has </w:t>
      </w:r>
      <w:r w:rsidRPr="002D5878">
        <w:rPr>
          <w:rStyle w:val="StyleUnderline"/>
        </w:rPr>
        <w:t xml:space="preserve">pledged to lift defense spending to more than </w:t>
      </w:r>
      <w:r w:rsidRPr="006E38E7">
        <w:rPr>
          <w:rStyle w:val="Emphasis"/>
          <w:highlight w:val="green"/>
        </w:rPr>
        <w:t>three percent</w:t>
      </w:r>
      <w:r w:rsidRPr="006E38E7">
        <w:rPr>
          <w:rStyle w:val="StyleUnderline"/>
          <w:highlight w:val="green"/>
        </w:rPr>
        <w:t xml:space="preserve"> of </w:t>
      </w:r>
      <w:r w:rsidRPr="006E38E7">
        <w:rPr>
          <w:rStyle w:val="Emphasis"/>
          <w:highlight w:val="green"/>
        </w:rPr>
        <w:t>GDP</w:t>
      </w:r>
      <w:r w:rsidRPr="002D5878">
        <w:rPr>
          <w:sz w:val="16"/>
        </w:rPr>
        <w:t xml:space="preserve"> next year </w:t>
      </w:r>
      <w:r w:rsidRPr="006E38E7">
        <w:rPr>
          <w:rStyle w:val="StyleUnderline"/>
          <w:highlight w:val="green"/>
        </w:rPr>
        <w:t>and</w:t>
      </w:r>
      <w:r w:rsidRPr="002D5878">
        <w:rPr>
          <w:rStyle w:val="StyleUnderline"/>
        </w:rPr>
        <w:t xml:space="preserve"> more than </w:t>
      </w:r>
      <w:r w:rsidRPr="006E38E7">
        <w:rPr>
          <w:rStyle w:val="Emphasis"/>
          <w:highlight w:val="green"/>
        </w:rPr>
        <w:t>five</w:t>
      </w:r>
      <w:r w:rsidRPr="002D5878">
        <w:rPr>
          <w:rStyle w:val="Emphasis"/>
        </w:rPr>
        <w:t xml:space="preserve"> percent</w:t>
      </w:r>
      <w:r w:rsidRPr="002D5878">
        <w:rPr>
          <w:rStyle w:val="StyleUnderline"/>
        </w:rPr>
        <w:t xml:space="preserve"> </w:t>
      </w:r>
      <w:r w:rsidRPr="006E38E7">
        <w:rPr>
          <w:rStyle w:val="StyleUnderline"/>
          <w:highlight w:val="green"/>
        </w:rPr>
        <w:t xml:space="preserve">by </w:t>
      </w:r>
      <w:r w:rsidRPr="006E38E7">
        <w:rPr>
          <w:rStyle w:val="Emphasis"/>
          <w:highlight w:val="green"/>
        </w:rPr>
        <w:t>2030</w:t>
      </w:r>
      <w:r w:rsidRPr="006E38E7">
        <w:rPr>
          <w:rStyle w:val="StyleUnderline"/>
          <w:highlight w:val="green"/>
        </w:rPr>
        <w:t>.</w:t>
      </w:r>
    </w:p>
    <w:p w14:paraId="638FDDC2" w14:textId="77777777" w:rsidR="00614959" w:rsidRPr="002D5878" w:rsidRDefault="00614959" w:rsidP="00614959">
      <w:pPr>
        <w:rPr>
          <w:sz w:val="16"/>
        </w:rPr>
      </w:pPr>
      <w:r w:rsidRPr="002D5878">
        <w:rPr>
          <w:sz w:val="16"/>
        </w:rPr>
        <w:t>Taiwan must follow up on these pledges, and further reforms are needed, with more urgency, to consolidate its defense preparedness. But it is moving in the right direction.</w:t>
      </w:r>
    </w:p>
    <w:p w14:paraId="213B56E3" w14:textId="77777777" w:rsidR="00614959" w:rsidRPr="002D5878" w:rsidRDefault="00614959" w:rsidP="00614959">
      <w:pPr>
        <w:rPr>
          <w:sz w:val="16"/>
        </w:rPr>
      </w:pPr>
      <w:r w:rsidRPr="002D5878">
        <w:rPr>
          <w:sz w:val="16"/>
        </w:rPr>
        <w:t xml:space="preserve">The </w:t>
      </w:r>
      <w:r w:rsidRPr="006E38E7">
        <w:rPr>
          <w:rStyle w:val="StyleUnderline"/>
          <w:highlight w:val="green"/>
        </w:rPr>
        <w:t>U</w:t>
      </w:r>
      <w:r w:rsidRPr="002D5878">
        <w:rPr>
          <w:sz w:val="16"/>
        </w:rPr>
        <w:t xml:space="preserve">nited </w:t>
      </w:r>
      <w:r w:rsidRPr="006E38E7">
        <w:rPr>
          <w:rStyle w:val="StyleUnderline"/>
          <w:highlight w:val="green"/>
        </w:rPr>
        <w:t>S</w:t>
      </w:r>
      <w:r w:rsidRPr="002D5878">
        <w:rPr>
          <w:sz w:val="16"/>
        </w:rPr>
        <w:t xml:space="preserve">tates </w:t>
      </w:r>
      <w:r w:rsidRPr="006E38E7">
        <w:rPr>
          <w:rStyle w:val="StyleUnderline"/>
          <w:highlight w:val="green"/>
        </w:rPr>
        <w:t>and</w:t>
      </w:r>
      <w:r w:rsidRPr="002D5878">
        <w:rPr>
          <w:sz w:val="16"/>
        </w:rPr>
        <w:t xml:space="preserve"> its </w:t>
      </w:r>
      <w:r w:rsidRPr="006E38E7">
        <w:rPr>
          <w:rStyle w:val="StyleUnderline"/>
          <w:highlight w:val="green"/>
        </w:rPr>
        <w:t>partners</w:t>
      </w:r>
      <w:r w:rsidRPr="002D5878">
        <w:rPr>
          <w:sz w:val="16"/>
        </w:rPr>
        <w:t xml:space="preserve"> also have </w:t>
      </w:r>
      <w:r w:rsidRPr="002D5878">
        <w:rPr>
          <w:rStyle w:val="StyleUnderline"/>
        </w:rPr>
        <w:t xml:space="preserve">taken steps to </w:t>
      </w:r>
      <w:r w:rsidRPr="006E38E7">
        <w:rPr>
          <w:rStyle w:val="Emphasis"/>
          <w:highlight w:val="green"/>
        </w:rPr>
        <w:t>thwart</w:t>
      </w:r>
      <w:r w:rsidRPr="002D5878">
        <w:rPr>
          <w:rStyle w:val="StyleUnderline"/>
        </w:rPr>
        <w:t xml:space="preserve"> China’s military </w:t>
      </w:r>
      <w:r w:rsidRPr="006E38E7">
        <w:rPr>
          <w:rStyle w:val="StyleUnderline"/>
          <w:highlight w:val="green"/>
        </w:rPr>
        <w:t>designs</w:t>
      </w:r>
      <w:r w:rsidRPr="002D5878">
        <w:rPr>
          <w:rStyle w:val="StyleUnderline"/>
        </w:rPr>
        <w:t xml:space="preserve"> on Taiwan</w:t>
      </w:r>
      <w:r w:rsidRPr="002D5878">
        <w:rPr>
          <w:sz w:val="16"/>
        </w:rPr>
        <w:t xml:space="preserve">. In recent years, </w:t>
      </w:r>
      <w:r w:rsidRPr="002D5878">
        <w:rPr>
          <w:rStyle w:val="Emphasis"/>
        </w:rPr>
        <w:t>Washington</w:t>
      </w:r>
      <w:r w:rsidRPr="002D5878">
        <w:rPr>
          <w:sz w:val="16"/>
        </w:rPr>
        <w:t xml:space="preserve"> has, for the first time, </w:t>
      </w:r>
      <w:r w:rsidRPr="006E38E7">
        <w:rPr>
          <w:rStyle w:val="StyleUnderline"/>
          <w:highlight w:val="green"/>
        </w:rPr>
        <w:t>provided</w:t>
      </w:r>
      <w:r w:rsidRPr="002D5878">
        <w:rPr>
          <w:rStyle w:val="StyleUnderline"/>
        </w:rPr>
        <w:t xml:space="preserve"> military </w:t>
      </w:r>
      <w:r w:rsidRPr="006E38E7">
        <w:rPr>
          <w:rStyle w:val="StyleUnderline"/>
          <w:highlight w:val="green"/>
        </w:rPr>
        <w:t>aid</w:t>
      </w:r>
      <w:r w:rsidRPr="002D5878">
        <w:rPr>
          <w:rStyle w:val="StyleUnderline"/>
        </w:rPr>
        <w:t xml:space="preserve"> to Taiwan </w:t>
      </w:r>
      <w:r w:rsidRPr="006E38E7">
        <w:rPr>
          <w:rStyle w:val="StyleUnderline"/>
          <w:highlight w:val="green"/>
        </w:rPr>
        <w:t xml:space="preserve">by </w:t>
      </w:r>
      <w:r w:rsidRPr="006E38E7">
        <w:rPr>
          <w:rStyle w:val="Emphasis"/>
          <w:highlight w:val="green"/>
        </w:rPr>
        <w:t>drawing directly</w:t>
      </w:r>
      <w:r w:rsidRPr="006E38E7">
        <w:rPr>
          <w:rStyle w:val="StyleUnderline"/>
          <w:highlight w:val="green"/>
        </w:rPr>
        <w:t xml:space="preserve"> from existing</w:t>
      </w:r>
      <w:r w:rsidRPr="002D5878">
        <w:rPr>
          <w:rStyle w:val="StyleUnderline"/>
        </w:rPr>
        <w:t xml:space="preserve"> U.S. weapons </w:t>
      </w:r>
      <w:r w:rsidRPr="006E38E7">
        <w:rPr>
          <w:rStyle w:val="StyleUnderline"/>
          <w:highlight w:val="green"/>
        </w:rPr>
        <w:t>stockpiles</w:t>
      </w:r>
      <w:r w:rsidRPr="002D5878">
        <w:rPr>
          <w:sz w:val="16"/>
        </w:rPr>
        <w:t xml:space="preserve">—a method previously reserved for urgent support to allies in active conflict. And it has </w:t>
      </w:r>
      <w:r w:rsidRPr="006E38E7">
        <w:rPr>
          <w:rStyle w:val="StyleUnderline"/>
          <w:highlight w:val="green"/>
        </w:rPr>
        <w:t>authorized</w:t>
      </w:r>
      <w:r w:rsidRPr="002D5878">
        <w:rPr>
          <w:sz w:val="16"/>
        </w:rPr>
        <w:t xml:space="preserve"> Taiwan for </w:t>
      </w:r>
      <w:r w:rsidRPr="002D5878">
        <w:rPr>
          <w:rStyle w:val="Emphasis"/>
        </w:rPr>
        <w:t xml:space="preserve">foreign military </w:t>
      </w:r>
      <w:r w:rsidRPr="006E38E7">
        <w:rPr>
          <w:rStyle w:val="Emphasis"/>
          <w:highlight w:val="green"/>
        </w:rPr>
        <w:t>financing</w:t>
      </w:r>
      <w:r w:rsidRPr="002D5878">
        <w:rPr>
          <w:sz w:val="16"/>
        </w:rPr>
        <w:t xml:space="preserve">, </w:t>
      </w:r>
      <w:r w:rsidRPr="002D5878">
        <w:rPr>
          <w:rStyle w:val="StyleUnderline"/>
        </w:rPr>
        <w:t xml:space="preserve">which provides </w:t>
      </w:r>
      <w:r w:rsidRPr="002D5878">
        <w:rPr>
          <w:rStyle w:val="Emphasis"/>
        </w:rPr>
        <w:t>grants</w:t>
      </w:r>
      <w:r w:rsidRPr="002D5878">
        <w:rPr>
          <w:rStyle w:val="StyleUnderline"/>
        </w:rPr>
        <w:t xml:space="preserve"> and </w:t>
      </w:r>
      <w:r w:rsidRPr="002D5878">
        <w:rPr>
          <w:rStyle w:val="Emphasis"/>
        </w:rPr>
        <w:t>loans</w:t>
      </w:r>
      <w:r w:rsidRPr="002D5878">
        <w:rPr>
          <w:sz w:val="16"/>
        </w:rPr>
        <w:t xml:space="preserve"> </w:t>
      </w:r>
      <w:r w:rsidRPr="002D5878">
        <w:rPr>
          <w:rStyle w:val="StyleUnderline"/>
        </w:rPr>
        <w:t>so Taiwan</w:t>
      </w:r>
      <w:r w:rsidRPr="002D5878">
        <w:rPr>
          <w:sz w:val="16"/>
        </w:rPr>
        <w:t xml:space="preserve"> can </w:t>
      </w:r>
      <w:r w:rsidRPr="002D5878">
        <w:rPr>
          <w:rStyle w:val="StyleUnderline"/>
        </w:rPr>
        <w:t>purchase</w:t>
      </w:r>
      <w:r w:rsidRPr="002D5878">
        <w:rPr>
          <w:sz w:val="16"/>
        </w:rPr>
        <w:t xml:space="preserve"> </w:t>
      </w:r>
      <w:r w:rsidRPr="002D5878">
        <w:rPr>
          <w:rStyle w:val="Emphasis"/>
        </w:rPr>
        <w:t>American-made defense equipment</w:t>
      </w:r>
      <w:r w:rsidRPr="002D5878">
        <w:rPr>
          <w:sz w:val="16"/>
        </w:rPr>
        <w:t xml:space="preserve">. The </w:t>
      </w:r>
      <w:r w:rsidRPr="002D5878">
        <w:rPr>
          <w:rStyle w:val="Emphasis"/>
        </w:rPr>
        <w:t>United States</w:t>
      </w:r>
      <w:r w:rsidRPr="002D5878">
        <w:rPr>
          <w:sz w:val="16"/>
        </w:rPr>
        <w:t xml:space="preserve"> and its partners—including </w:t>
      </w:r>
      <w:r w:rsidRPr="002D5878">
        <w:rPr>
          <w:rStyle w:val="Emphasis"/>
        </w:rPr>
        <w:t>Australia</w:t>
      </w:r>
      <w:r w:rsidRPr="002D5878">
        <w:rPr>
          <w:sz w:val="16"/>
        </w:rPr>
        <w:t xml:space="preserve">, </w:t>
      </w:r>
      <w:r w:rsidRPr="002D5878">
        <w:rPr>
          <w:rStyle w:val="Emphasis"/>
        </w:rPr>
        <w:t>Japan</w:t>
      </w:r>
      <w:r w:rsidRPr="002D5878">
        <w:rPr>
          <w:sz w:val="16"/>
        </w:rPr>
        <w:t xml:space="preserve">, the </w:t>
      </w:r>
      <w:r w:rsidRPr="002D5878">
        <w:rPr>
          <w:rStyle w:val="Emphasis"/>
        </w:rPr>
        <w:t>Philippines</w:t>
      </w:r>
      <w:r w:rsidRPr="002D5878">
        <w:rPr>
          <w:sz w:val="16"/>
        </w:rPr>
        <w:t xml:space="preserve">, </w:t>
      </w:r>
      <w:r w:rsidRPr="002D5878">
        <w:rPr>
          <w:rStyle w:val="Emphasis"/>
        </w:rPr>
        <w:t>Singapore</w:t>
      </w:r>
      <w:r w:rsidRPr="002D5878">
        <w:rPr>
          <w:sz w:val="16"/>
        </w:rPr>
        <w:t xml:space="preserve">, and </w:t>
      </w:r>
      <w:r w:rsidRPr="002D5878">
        <w:rPr>
          <w:rStyle w:val="Emphasis"/>
        </w:rPr>
        <w:t>Vietnam</w:t>
      </w:r>
      <w:r w:rsidRPr="002D5878">
        <w:rPr>
          <w:sz w:val="16"/>
        </w:rPr>
        <w:t xml:space="preserve">—are </w:t>
      </w:r>
      <w:r w:rsidRPr="002D5878">
        <w:rPr>
          <w:rStyle w:val="StyleUnderline"/>
        </w:rPr>
        <w:t>also advancing</w:t>
      </w:r>
      <w:r w:rsidRPr="002D5878">
        <w:rPr>
          <w:sz w:val="16"/>
        </w:rPr>
        <w:t xml:space="preserve"> a “</w:t>
      </w:r>
      <w:r w:rsidRPr="002D5878">
        <w:rPr>
          <w:rStyle w:val="Emphasis"/>
        </w:rPr>
        <w:t>dispersal strategy</w:t>
      </w:r>
      <w:r w:rsidRPr="002D5878">
        <w:rPr>
          <w:sz w:val="16"/>
        </w:rPr>
        <w:t xml:space="preserve">” across the Pacific </w:t>
      </w:r>
      <w:r w:rsidRPr="002D5878">
        <w:rPr>
          <w:rStyle w:val="StyleUnderline"/>
        </w:rPr>
        <w:t xml:space="preserve">to support </w:t>
      </w:r>
      <w:r w:rsidRPr="002D5878">
        <w:rPr>
          <w:rStyle w:val="Emphasis"/>
        </w:rPr>
        <w:t>power projection</w:t>
      </w:r>
      <w:r w:rsidRPr="002D5878">
        <w:rPr>
          <w:sz w:val="16"/>
        </w:rPr>
        <w:t xml:space="preserve"> from multiple sites, and the United States is pre-positioning munitions and other asymmetric capabilities at bases across the region to augment deterrence. Many of these regional partners are also building up their own advanced force projection capabilities and working more closely with Taipei on upholding freedom of navigation and maritime security.</w:t>
      </w:r>
    </w:p>
    <w:p w14:paraId="7C80FC28" w14:textId="77777777" w:rsidR="00614959" w:rsidRPr="002D5878" w:rsidRDefault="00614959" w:rsidP="00614959">
      <w:pPr>
        <w:rPr>
          <w:rStyle w:val="StyleUnderline"/>
        </w:rPr>
      </w:pPr>
      <w:r w:rsidRPr="002D5878">
        <w:rPr>
          <w:sz w:val="16"/>
        </w:rPr>
        <w:t xml:space="preserve">Finally, </w:t>
      </w:r>
      <w:r w:rsidRPr="002D5878">
        <w:rPr>
          <w:rStyle w:val="StyleUnderline"/>
        </w:rPr>
        <w:t xml:space="preserve">for all </w:t>
      </w:r>
      <w:r w:rsidRPr="006E38E7">
        <w:rPr>
          <w:rStyle w:val="StyleUnderline"/>
          <w:highlight w:val="green"/>
        </w:rPr>
        <w:t>Beijing</w:t>
      </w:r>
      <w:r w:rsidRPr="006E38E7">
        <w:rPr>
          <w:rStyle w:val="StyleUnderline"/>
        </w:rPr>
        <w:t>’s</w:t>
      </w:r>
      <w:r w:rsidRPr="002D5878">
        <w:rPr>
          <w:rStyle w:val="StyleUnderline"/>
        </w:rPr>
        <w:t xml:space="preserve"> formidable and growing </w:t>
      </w:r>
      <w:r w:rsidRPr="002D5878">
        <w:rPr>
          <w:rStyle w:val="Emphasis"/>
        </w:rPr>
        <w:t>military strength</w:t>
      </w:r>
      <w:r w:rsidRPr="002D5878">
        <w:rPr>
          <w:sz w:val="16"/>
        </w:rPr>
        <w:t xml:space="preserve">, it </w:t>
      </w:r>
      <w:r w:rsidRPr="006E38E7">
        <w:rPr>
          <w:rStyle w:val="StyleUnderline"/>
          <w:highlight w:val="green"/>
        </w:rPr>
        <w:t xml:space="preserve">still confronts </w:t>
      </w:r>
      <w:r w:rsidRPr="006E38E7">
        <w:rPr>
          <w:rStyle w:val="Emphasis"/>
          <w:highlight w:val="green"/>
        </w:rPr>
        <w:t>important</w:t>
      </w:r>
      <w:r w:rsidRPr="002D5878">
        <w:rPr>
          <w:rStyle w:val="Emphasis"/>
        </w:rPr>
        <w:t xml:space="preserve"> internal </w:t>
      </w:r>
      <w:r w:rsidRPr="006E38E7">
        <w:rPr>
          <w:rStyle w:val="Emphasis"/>
          <w:highlight w:val="green"/>
        </w:rPr>
        <w:t>challenges</w:t>
      </w:r>
      <w:r w:rsidRPr="002D5878">
        <w:rPr>
          <w:sz w:val="16"/>
        </w:rPr>
        <w:t xml:space="preserve">. Many of </w:t>
      </w:r>
      <w:r w:rsidRPr="002D5878">
        <w:rPr>
          <w:rStyle w:val="StyleUnderline"/>
        </w:rPr>
        <w:t xml:space="preserve">China’s </w:t>
      </w:r>
      <w:r w:rsidRPr="006E38E7">
        <w:rPr>
          <w:rStyle w:val="Emphasis"/>
          <w:highlight w:val="green"/>
        </w:rPr>
        <w:t>top military officials</w:t>
      </w:r>
      <w:r w:rsidRPr="002D5878">
        <w:rPr>
          <w:sz w:val="16"/>
        </w:rPr>
        <w:t xml:space="preserve"> have </w:t>
      </w:r>
      <w:r w:rsidRPr="002D5878">
        <w:rPr>
          <w:rStyle w:val="StyleUnderline"/>
        </w:rPr>
        <w:t xml:space="preserve">been </w:t>
      </w:r>
      <w:r w:rsidRPr="006E38E7">
        <w:rPr>
          <w:rStyle w:val="Emphasis"/>
          <w:highlight w:val="green"/>
        </w:rPr>
        <w:t>purged</w:t>
      </w:r>
      <w:r w:rsidRPr="002D5878">
        <w:rPr>
          <w:rStyle w:val="StyleUnderline"/>
        </w:rPr>
        <w:t xml:space="preserve"> during </w:t>
      </w:r>
      <w:r w:rsidRPr="002D5878">
        <w:rPr>
          <w:rStyle w:val="Emphasis"/>
        </w:rPr>
        <w:t>Xi’s third term</w:t>
      </w:r>
      <w:r w:rsidRPr="002D5878">
        <w:rPr>
          <w:sz w:val="16"/>
        </w:rPr>
        <w:t xml:space="preserve"> </w:t>
      </w:r>
      <w:r w:rsidRPr="006E38E7">
        <w:rPr>
          <w:rStyle w:val="StyleUnderline"/>
          <w:highlight w:val="green"/>
        </w:rPr>
        <w:t xml:space="preserve">on charges of </w:t>
      </w:r>
      <w:r w:rsidRPr="006E38E7">
        <w:rPr>
          <w:rStyle w:val="Emphasis"/>
          <w:highlight w:val="green"/>
        </w:rPr>
        <w:t>corruption</w:t>
      </w:r>
      <w:r w:rsidRPr="006E38E7">
        <w:rPr>
          <w:rStyle w:val="StyleUnderline"/>
          <w:highlight w:val="green"/>
        </w:rPr>
        <w:t xml:space="preserve"> or</w:t>
      </w:r>
      <w:r w:rsidRPr="002D5878">
        <w:rPr>
          <w:rStyle w:val="StyleUnderline"/>
        </w:rPr>
        <w:t xml:space="preserve"> </w:t>
      </w:r>
      <w:r w:rsidRPr="006E38E7">
        <w:rPr>
          <w:rStyle w:val="Emphasis"/>
          <w:highlight w:val="green"/>
        </w:rPr>
        <w:t>disloyalty</w:t>
      </w:r>
      <w:r w:rsidRPr="002D5878">
        <w:rPr>
          <w:sz w:val="16"/>
        </w:rPr>
        <w:t xml:space="preserve">. As Jonathan Czin and John Culver have written in Foreign Affairs, </w:t>
      </w:r>
      <w:r w:rsidRPr="006E38E7">
        <w:rPr>
          <w:rStyle w:val="StyleUnderline"/>
          <w:highlight w:val="green"/>
        </w:rPr>
        <w:t>Xi</w:t>
      </w:r>
      <w:r w:rsidRPr="002D5878">
        <w:rPr>
          <w:rStyle w:val="StyleUnderline"/>
        </w:rPr>
        <w:t xml:space="preserve"> does </w:t>
      </w:r>
      <w:r w:rsidRPr="006E38E7">
        <w:rPr>
          <w:rStyle w:val="StyleUnderline"/>
          <w:highlight w:val="green"/>
        </w:rPr>
        <w:t xml:space="preserve">not have the military </w:t>
      </w:r>
      <w:r w:rsidRPr="006E38E7">
        <w:rPr>
          <w:rStyle w:val="Emphasis"/>
          <w:highlight w:val="green"/>
        </w:rPr>
        <w:t>he wants</w:t>
      </w:r>
      <w:r w:rsidRPr="002D5878">
        <w:rPr>
          <w:rStyle w:val="StyleUnderline"/>
        </w:rPr>
        <w:t xml:space="preserve"> and </w:t>
      </w:r>
      <w:r w:rsidRPr="006E38E7">
        <w:rPr>
          <w:rStyle w:val="StyleUnderline"/>
          <w:highlight w:val="green"/>
        </w:rPr>
        <w:t xml:space="preserve">does not seem to </w:t>
      </w:r>
      <w:r w:rsidRPr="006E38E7">
        <w:rPr>
          <w:rStyle w:val="Emphasis"/>
          <w:highlight w:val="green"/>
        </w:rPr>
        <w:t>trust</w:t>
      </w:r>
      <w:r w:rsidRPr="002D5878">
        <w:rPr>
          <w:rStyle w:val="StyleUnderline"/>
        </w:rPr>
        <w:t xml:space="preserve"> that the </w:t>
      </w:r>
      <w:r w:rsidRPr="006E38E7">
        <w:rPr>
          <w:rStyle w:val="StyleUnderline"/>
          <w:highlight w:val="green"/>
        </w:rPr>
        <w:t>military he has</w:t>
      </w:r>
      <w:r w:rsidRPr="002D5878">
        <w:rPr>
          <w:rStyle w:val="StyleUnderline"/>
        </w:rPr>
        <w:t xml:space="preserve"> would </w:t>
      </w:r>
      <w:r w:rsidRPr="002D5878">
        <w:rPr>
          <w:rStyle w:val="Emphasis"/>
        </w:rPr>
        <w:t>deliver</w:t>
      </w:r>
      <w:r w:rsidRPr="002D5878">
        <w:rPr>
          <w:rStyle w:val="StyleUnderline"/>
        </w:rPr>
        <w:t xml:space="preserve"> on his directives.</w:t>
      </w:r>
    </w:p>
    <w:p w14:paraId="7B56857C" w14:textId="77777777" w:rsidR="00614959" w:rsidRDefault="00614959" w:rsidP="00614959"/>
    <w:p w14:paraId="414BE919" w14:textId="77777777" w:rsidR="00614959" w:rsidRPr="00E56D36" w:rsidRDefault="00614959" w:rsidP="00614959">
      <w:pPr>
        <w:pStyle w:val="Heading4"/>
      </w:pPr>
      <w:r>
        <w:t xml:space="preserve">Taiwanese </w:t>
      </w:r>
      <w:r w:rsidRPr="00FA7D17">
        <w:rPr>
          <w:u w:val="single"/>
        </w:rPr>
        <w:t>political solidarity</w:t>
      </w:r>
      <w:r>
        <w:t xml:space="preserve"> ensures </w:t>
      </w:r>
      <w:r w:rsidRPr="00FA7D17">
        <w:rPr>
          <w:u w:val="single"/>
        </w:rPr>
        <w:t xml:space="preserve">Chinese propaganda </w:t>
      </w:r>
      <w:r>
        <w:t xml:space="preserve">efforts </w:t>
      </w:r>
      <w:r w:rsidRPr="00FA7D17">
        <w:rPr>
          <w:u w:val="single"/>
        </w:rPr>
        <w:t>fail</w:t>
      </w:r>
      <w:r>
        <w:t xml:space="preserve">. </w:t>
      </w:r>
    </w:p>
    <w:p w14:paraId="183A3216" w14:textId="31ACA4E7" w:rsidR="00614959" w:rsidRPr="00E56D36" w:rsidRDefault="00614959" w:rsidP="00614959">
      <w:r>
        <w:rPr>
          <w:rStyle w:val="Style13ptBold"/>
        </w:rPr>
        <w:t xml:space="preserve">Gordon </w:t>
      </w:r>
      <w:r w:rsidRPr="00614959">
        <w:rPr>
          <w:rStyle w:val="Style13ptBold"/>
          <w:b w:val="0"/>
          <w:bCs w:val="0"/>
          <w:sz w:val="22"/>
        </w:rPr>
        <w:t>&amp; Hass</w:t>
      </w:r>
      <w:r>
        <w:rPr>
          <w:rStyle w:val="Style13ptBold"/>
        </w:rPr>
        <w:t xml:space="preserve"> </w:t>
      </w:r>
      <w:r>
        <w:rPr>
          <w:rStyle w:val="Style13ptBold"/>
        </w:rPr>
        <w:t>24</w:t>
      </w:r>
      <w:r>
        <w:rPr>
          <w:rStyle w:val="Style13ptBold"/>
        </w:rPr>
        <w:t xml:space="preserve"> </w:t>
      </w:r>
      <w:r w:rsidRPr="00E56D36">
        <w:t xml:space="preserve">[Phillip, Sydney Stein, Jr., Scholar at the Brookings Institution. He was National Security Adviser to Vice President Kamala Harris and is the author of Losing the Long Game: The False Promise, Ryan, Senior Fellow, Director of the John L. Thornton China Center, and Chen-Fu and Cecilia Yen Koo Chair in Taiwan Studies in the Foreign Policy Program at the Brookings Institution. From 2013 to 2017, he served as Director for China, Taiwan, and Mongolia at the U.S. National Security Council., “Nobody Lost Taiwan: The Island Remains Secure and Stable—for Now”, 9-22-2025, https://www.foreignaffairs.com/taiwan/nobody-lost-taiwan] </w:t>
      </w:r>
    </w:p>
    <w:p w14:paraId="0BA02CD8" w14:textId="77777777" w:rsidR="00614959" w:rsidRPr="006E38E7" w:rsidRDefault="00614959" w:rsidP="00614959">
      <w:pPr>
        <w:rPr>
          <w:sz w:val="14"/>
        </w:rPr>
      </w:pPr>
      <w:r w:rsidRPr="006E38E7">
        <w:rPr>
          <w:sz w:val="14"/>
        </w:rPr>
        <w:t>A New Equilibrium</w:t>
      </w:r>
    </w:p>
    <w:p w14:paraId="1AE50C73" w14:textId="77777777" w:rsidR="00614959" w:rsidRPr="002D5878" w:rsidRDefault="00614959" w:rsidP="00614959">
      <w:pPr>
        <w:rPr>
          <w:rStyle w:val="StyleUnderline"/>
        </w:rPr>
      </w:pPr>
      <w:r w:rsidRPr="00FA7D17">
        <w:rPr>
          <w:rStyle w:val="StyleUnderline"/>
          <w:highlight w:val="green"/>
        </w:rPr>
        <w:t>Taiwan</w:t>
      </w:r>
      <w:r w:rsidRPr="006E38E7">
        <w:rPr>
          <w:sz w:val="14"/>
        </w:rPr>
        <w:t xml:space="preserve"> is also </w:t>
      </w:r>
      <w:r w:rsidRPr="00FA7D17">
        <w:rPr>
          <w:rStyle w:val="StyleUnderline"/>
          <w:highlight w:val="green"/>
        </w:rPr>
        <w:t>better prepared for</w:t>
      </w:r>
      <w:r w:rsidRPr="002D5878">
        <w:rPr>
          <w:rStyle w:val="StyleUnderline"/>
        </w:rPr>
        <w:t xml:space="preserve"> a Chinese </w:t>
      </w:r>
      <w:r w:rsidRPr="00FA7D17">
        <w:rPr>
          <w:rStyle w:val="Emphasis"/>
          <w:highlight w:val="green"/>
        </w:rPr>
        <w:t>infiltration</w:t>
      </w:r>
      <w:r w:rsidRPr="002D5878">
        <w:rPr>
          <w:rStyle w:val="Emphasis"/>
        </w:rPr>
        <w:t xml:space="preserve"> campaign</w:t>
      </w:r>
      <w:r w:rsidRPr="006E38E7">
        <w:rPr>
          <w:sz w:val="14"/>
        </w:rPr>
        <w:t xml:space="preserve"> than many realize—including those in Beijing. </w:t>
      </w:r>
      <w:r w:rsidRPr="00FA7D17">
        <w:rPr>
          <w:rStyle w:val="StyleUnderline"/>
          <w:highlight w:val="green"/>
        </w:rPr>
        <w:t>China</w:t>
      </w:r>
      <w:r w:rsidRPr="006E38E7">
        <w:rPr>
          <w:sz w:val="14"/>
        </w:rPr>
        <w:t xml:space="preserve"> is </w:t>
      </w:r>
      <w:r w:rsidRPr="00FA7D17">
        <w:rPr>
          <w:rStyle w:val="StyleUnderline"/>
          <w:highlight w:val="green"/>
        </w:rPr>
        <w:t>devoting</w:t>
      </w:r>
      <w:r w:rsidRPr="002D5878">
        <w:rPr>
          <w:rStyle w:val="StyleUnderline"/>
        </w:rPr>
        <w:t xml:space="preserve"> considerable </w:t>
      </w:r>
      <w:r w:rsidRPr="00FA7D17">
        <w:rPr>
          <w:rStyle w:val="StyleUnderline"/>
          <w:highlight w:val="green"/>
        </w:rPr>
        <w:t>resources to influence</w:t>
      </w:r>
      <w:r w:rsidRPr="002D5878">
        <w:rPr>
          <w:rStyle w:val="StyleUnderline"/>
        </w:rPr>
        <w:t xml:space="preserve"> </w:t>
      </w:r>
      <w:r w:rsidRPr="002D5878">
        <w:rPr>
          <w:rStyle w:val="Emphasis"/>
        </w:rPr>
        <w:t xml:space="preserve">public </w:t>
      </w:r>
      <w:r w:rsidRPr="00FA7D17">
        <w:rPr>
          <w:rStyle w:val="Emphasis"/>
          <w:highlight w:val="green"/>
        </w:rPr>
        <w:t>opinion</w:t>
      </w:r>
      <w:r w:rsidRPr="006E38E7">
        <w:rPr>
          <w:sz w:val="14"/>
        </w:rPr>
        <w:t xml:space="preserve"> in Taiwan, including through cyberattacks, propaganda, acquisitions of Taiwanese media companies, and the use of social media platforms such as TikTok—all of which are </w:t>
      </w:r>
      <w:r w:rsidRPr="002D5878">
        <w:rPr>
          <w:rStyle w:val="StyleUnderline"/>
        </w:rPr>
        <w:t xml:space="preserve">designed to </w:t>
      </w:r>
      <w:r w:rsidRPr="002D5878">
        <w:rPr>
          <w:rStyle w:val="Emphasis"/>
        </w:rPr>
        <w:t>co-opt</w:t>
      </w:r>
      <w:r w:rsidRPr="002D5878">
        <w:rPr>
          <w:rStyle w:val="StyleUnderline"/>
        </w:rPr>
        <w:t xml:space="preserve"> Taiwan residents with sympathies toward Beijing to promote eventual unification.</w:t>
      </w:r>
      <w:r w:rsidRPr="006E38E7">
        <w:rPr>
          <w:sz w:val="14"/>
        </w:rPr>
        <w:t xml:space="preserve"> </w:t>
      </w:r>
      <w:r w:rsidRPr="002D5878">
        <w:rPr>
          <w:rStyle w:val="StyleUnderline"/>
        </w:rPr>
        <w:t>China’s goal is to induce</w:t>
      </w:r>
      <w:r w:rsidRPr="006E38E7">
        <w:rPr>
          <w:sz w:val="14"/>
        </w:rPr>
        <w:t xml:space="preserve"> the people of </w:t>
      </w:r>
      <w:r w:rsidRPr="002D5878">
        <w:rPr>
          <w:rStyle w:val="StyleUnderline"/>
        </w:rPr>
        <w:t>Taiwan to conclude</w:t>
      </w:r>
      <w:r w:rsidRPr="006E38E7">
        <w:rPr>
          <w:sz w:val="14"/>
        </w:rPr>
        <w:t xml:space="preserve"> that </w:t>
      </w:r>
      <w:r w:rsidRPr="002D5878">
        <w:rPr>
          <w:rStyle w:val="StyleUnderline"/>
        </w:rPr>
        <w:t xml:space="preserve">resistance is </w:t>
      </w:r>
      <w:r w:rsidRPr="002D5878">
        <w:rPr>
          <w:rStyle w:val="Emphasis"/>
        </w:rPr>
        <w:t>futile</w:t>
      </w:r>
      <w:r w:rsidRPr="006E38E7">
        <w:rPr>
          <w:sz w:val="14"/>
        </w:rPr>
        <w:t xml:space="preserve"> and thus consent to unification. </w:t>
      </w:r>
      <w:r w:rsidRPr="002D5878">
        <w:rPr>
          <w:rStyle w:val="StyleUnderline"/>
        </w:rPr>
        <w:t>But</w:t>
      </w:r>
      <w:r w:rsidRPr="006E38E7">
        <w:rPr>
          <w:sz w:val="14"/>
        </w:rPr>
        <w:t xml:space="preserve"> there is </w:t>
      </w:r>
      <w:r w:rsidRPr="00FA7D17">
        <w:rPr>
          <w:rStyle w:val="Emphasis"/>
          <w:highlight w:val="green"/>
        </w:rPr>
        <w:t>little ev</w:t>
      </w:r>
      <w:r w:rsidRPr="006E38E7">
        <w:rPr>
          <w:sz w:val="14"/>
        </w:rPr>
        <w:t xml:space="preserve">idence that these </w:t>
      </w:r>
      <w:r w:rsidRPr="00FA7D17">
        <w:rPr>
          <w:rStyle w:val="StyleUnderline"/>
          <w:highlight w:val="green"/>
        </w:rPr>
        <w:t>efforts</w:t>
      </w:r>
      <w:r w:rsidRPr="002D5878">
        <w:rPr>
          <w:rStyle w:val="StyleUnderline"/>
        </w:rPr>
        <w:t xml:space="preserve"> are </w:t>
      </w:r>
      <w:r w:rsidRPr="00FA7D17">
        <w:rPr>
          <w:rStyle w:val="StyleUnderline"/>
          <w:highlight w:val="green"/>
        </w:rPr>
        <w:t>working</w:t>
      </w:r>
      <w:r w:rsidRPr="002D5878">
        <w:rPr>
          <w:rStyle w:val="StyleUnderline"/>
        </w:rPr>
        <w:t>.</w:t>
      </w:r>
    </w:p>
    <w:p w14:paraId="601B512C" w14:textId="77777777" w:rsidR="00614959" w:rsidRPr="006E38E7" w:rsidRDefault="00614959" w:rsidP="00614959">
      <w:pPr>
        <w:rPr>
          <w:sz w:val="14"/>
        </w:rPr>
      </w:pPr>
      <w:r w:rsidRPr="006E38E7">
        <w:rPr>
          <w:sz w:val="14"/>
        </w:rPr>
        <w:t xml:space="preserve">The reason is simple. </w:t>
      </w:r>
      <w:r w:rsidRPr="00FA7D17">
        <w:rPr>
          <w:rStyle w:val="StyleUnderline"/>
          <w:highlight w:val="green"/>
        </w:rPr>
        <w:t>Very few</w:t>
      </w:r>
      <w:r w:rsidRPr="002D5878">
        <w:rPr>
          <w:rStyle w:val="StyleUnderline"/>
        </w:rPr>
        <w:t xml:space="preserve"> people </w:t>
      </w:r>
      <w:r w:rsidRPr="00FA7D17">
        <w:rPr>
          <w:rStyle w:val="StyleUnderline"/>
          <w:highlight w:val="green"/>
        </w:rPr>
        <w:t>in Taiwan</w:t>
      </w:r>
      <w:r w:rsidRPr="006E38E7">
        <w:rPr>
          <w:sz w:val="14"/>
        </w:rPr>
        <w:t xml:space="preserve"> are </w:t>
      </w:r>
      <w:r w:rsidRPr="00FA7D17">
        <w:rPr>
          <w:rStyle w:val="Emphasis"/>
          <w:highlight w:val="green"/>
        </w:rPr>
        <w:t>susceptible</w:t>
      </w:r>
      <w:r w:rsidRPr="00FA7D17">
        <w:rPr>
          <w:rStyle w:val="StyleUnderline"/>
          <w:highlight w:val="green"/>
        </w:rPr>
        <w:t xml:space="preserve"> to</w:t>
      </w:r>
      <w:r w:rsidRPr="006E38E7">
        <w:rPr>
          <w:sz w:val="14"/>
        </w:rPr>
        <w:t xml:space="preserve"> Chinese </w:t>
      </w:r>
      <w:r w:rsidRPr="00FA7D17">
        <w:rPr>
          <w:rStyle w:val="Emphasis"/>
          <w:highlight w:val="green"/>
        </w:rPr>
        <w:t>propaganda</w:t>
      </w:r>
      <w:r w:rsidRPr="006E38E7">
        <w:rPr>
          <w:sz w:val="14"/>
        </w:rPr>
        <w:t xml:space="preserve">. </w:t>
      </w:r>
      <w:r w:rsidRPr="002D5878">
        <w:rPr>
          <w:rStyle w:val="StyleUnderline"/>
        </w:rPr>
        <w:t>Even as</w:t>
      </w:r>
      <w:r w:rsidRPr="006E38E7">
        <w:rPr>
          <w:sz w:val="14"/>
        </w:rPr>
        <w:t xml:space="preserve"> they are </w:t>
      </w:r>
      <w:r w:rsidRPr="002D5878">
        <w:rPr>
          <w:rStyle w:val="Emphasis"/>
        </w:rPr>
        <w:t>divided</w:t>
      </w:r>
      <w:r w:rsidRPr="002D5878">
        <w:rPr>
          <w:rStyle w:val="StyleUnderline"/>
        </w:rPr>
        <w:t xml:space="preserve"> along </w:t>
      </w:r>
      <w:r w:rsidRPr="002D5878">
        <w:rPr>
          <w:rStyle w:val="Emphasis"/>
        </w:rPr>
        <w:t>partisan lines</w:t>
      </w:r>
      <w:r w:rsidRPr="006E38E7">
        <w:rPr>
          <w:sz w:val="14"/>
        </w:rPr>
        <w:t xml:space="preserve">, </w:t>
      </w:r>
      <w:r w:rsidRPr="002D5878">
        <w:rPr>
          <w:rStyle w:val="StyleUnderline"/>
        </w:rPr>
        <w:t>Taiwan’s public is unified and consistent in</w:t>
      </w:r>
      <w:r w:rsidRPr="006E38E7">
        <w:rPr>
          <w:sz w:val="14"/>
        </w:rPr>
        <w:t xml:space="preserve"> its </w:t>
      </w:r>
      <w:r w:rsidRPr="002D5878">
        <w:rPr>
          <w:rStyle w:val="Emphasis"/>
        </w:rPr>
        <w:t>strong opposition</w:t>
      </w:r>
      <w:r w:rsidRPr="006E38E7">
        <w:rPr>
          <w:sz w:val="14"/>
        </w:rPr>
        <w:t xml:space="preserve"> </w:t>
      </w:r>
      <w:r w:rsidRPr="002D5878">
        <w:rPr>
          <w:rStyle w:val="StyleUnderline"/>
        </w:rPr>
        <w:t>to</w:t>
      </w:r>
      <w:r w:rsidRPr="006E38E7">
        <w:rPr>
          <w:sz w:val="14"/>
        </w:rPr>
        <w:t xml:space="preserve"> </w:t>
      </w:r>
      <w:r w:rsidRPr="002D5878">
        <w:rPr>
          <w:rStyle w:val="Emphasis"/>
        </w:rPr>
        <w:t>communism</w:t>
      </w:r>
      <w:r w:rsidRPr="006E38E7">
        <w:rPr>
          <w:sz w:val="14"/>
        </w:rPr>
        <w:t xml:space="preserve"> </w:t>
      </w:r>
      <w:r w:rsidRPr="002D5878">
        <w:rPr>
          <w:rStyle w:val="StyleUnderline"/>
        </w:rPr>
        <w:t>and</w:t>
      </w:r>
      <w:r w:rsidRPr="006E38E7">
        <w:rPr>
          <w:sz w:val="14"/>
        </w:rPr>
        <w:t xml:space="preserve"> its </w:t>
      </w:r>
      <w:r w:rsidRPr="002D5878">
        <w:rPr>
          <w:rStyle w:val="StyleUnderline"/>
        </w:rPr>
        <w:t xml:space="preserve">desire to protect Taiwan’s </w:t>
      </w:r>
      <w:r w:rsidRPr="002D5878">
        <w:rPr>
          <w:rStyle w:val="Emphasis"/>
        </w:rPr>
        <w:t>sovereignty</w:t>
      </w:r>
      <w:r w:rsidRPr="002D5878">
        <w:rPr>
          <w:rStyle w:val="StyleUnderline"/>
        </w:rPr>
        <w:t xml:space="preserve"> and </w:t>
      </w:r>
      <w:r w:rsidRPr="002D5878">
        <w:rPr>
          <w:rStyle w:val="Emphasis"/>
        </w:rPr>
        <w:t>democratic norms</w:t>
      </w:r>
      <w:r w:rsidRPr="006E38E7">
        <w:rPr>
          <w:sz w:val="14"/>
        </w:rPr>
        <w:t xml:space="preserve">. In fact, the </w:t>
      </w:r>
      <w:r w:rsidRPr="00FA7D17">
        <w:rPr>
          <w:rStyle w:val="StyleUnderline"/>
          <w:highlight w:val="green"/>
        </w:rPr>
        <w:t>more aggressive Beijing</w:t>
      </w:r>
      <w:r w:rsidRPr="006E38E7">
        <w:rPr>
          <w:sz w:val="14"/>
        </w:rPr>
        <w:t xml:space="preserve"> has </w:t>
      </w:r>
      <w:r w:rsidRPr="00FA7D17">
        <w:rPr>
          <w:rStyle w:val="StyleUnderline"/>
          <w:highlight w:val="green"/>
        </w:rPr>
        <w:t>become</w:t>
      </w:r>
      <w:r w:rsidRPr="006E38E7">
        <w:rPr>
          <w:sz w:val="14"/>
        </w:rPr>
        <w:t xml:space="preserve"> toward Taiwan, the </w:t>
      </w:r>
      <w:r w:rsidRPr="00FA7D17">
        <w:rPr>
          <w:rStyle w:val="StyleUnderline"/>
          <w:highlight w:val="green"/>
        </w:rPr>
        <w:t>more Beijing</w:t>
      </w:r>
      <w:r w:rsidRPr="002D5878">
        <w:rPr>
          <w:rStyle w:val="StyleUnderline"/>
        </w:rPr>
        <w:t xml:space="preserve"> has </w:t>
      </w:r>
      <w:r w:rsidRPr="00FA7D17">
        <w:rPr>
          <w:rStyle w:val="Emphasis"/>
          <w:highlight w:val="green"/>
        </w:rPr>
        <w:t>repelled</w:t>
      </w:r>
      <w:r w:rsidRPr="002D5878">
        <w:rPr>
          <w:rStyle w:val="StyleUnderline"/>
        </w:rPr>
        <w:t xml:space="preserve"> rather than </w:t>
      </w:r>
      <w:r w:rsidRPr="002D5878">
        <w:rPr>
          <w:rStyle w:val="Emphasis"/>
        </w:rPr>
        <w:t>attracted</w:t>
      </w:r>
      <w:r w:rsidRPr="006E38E7">
        <w:rPr>
          <w:sz w:val="14"/>
        </w:rPr>
        <w:t xml:space="preserve"> the </w:t>
      </w:r>
      <w:r w:rsidRPr="00FA7D17">
        <w:rPr>
          <w:rStyle w:val="StyleUnderline"/>
          <w:highlight w:val="green"/>
        </w:rPr>
        <w:t>people of Taiwan</w:t>
      </w:r>
      <w:r w:rsidRPr="006E38E7">
        <w:rPr>
          <w:sz w:val="14"/>
        </w:rPr>
        <w:t>. As Lev Nachman and Wei-Ting Yen wrote in Foreign Affairs, “</w:t>
      </w:r>
      <w:r w:rsidRPr="002D5878">
        <w:rPr>
          <w:rStyle w:val="StyleUnderline"/>
        </w:rPr>
        <w:t xml:space="preserve">Many of </w:t>
      </w:r>
      <w:r w:rsidRPr="00FA7D17">
        <w:rPr>
          <w:rStyle w:val="StyleUnderline"/>
          <w:highlight w:val="green"/>
        </w:rPr>
        <w:t>Beijing’s efforts</w:t>
      </w:r>
      <w:r w:rsidRPr="006E38E7">
        <w:rPr>
          <w:sz w:val="14"/>
        </w:rPr>
        <w:t xml:space="preserve"> to scare Taiwanese citizens </w:t>
      </w:r>
      <w:r w:rsidRPr="00FA7D17">
        <w:rPr>
          <w:rStyle w:val="StyleUnderline"/>
          <w:highlight w:val="green"/>
        </w:rPr>
        <w:t>invoke</w:t>
      </w:r>
      <w:r w:rsidRPr="002D5878">
        <w:rPr>
          <w:rStyle w:val="StyleUnderline"/>
        </w:rPr>
        <w:t xml:space="preserve"> more </w:t>
      </w:r>
      <w:r w:rsidRPr="00FA7D17">
        <w:rPr>
          <w:rStyle w:val="Emphasis"/>
          <w:highlight w:val="green"/>
        </w:rPr>
        <w:t>cringe</w:t>
      </w:r>
      <w:r w:rsidRPr="002D5878">
        <w:rPr>
          <w:rStyle w:val="StyleUnderline"/>
        </w:rPr>
        <w:t xml:space="preserve"> than </w:t>
      </w:r>
      <w:r w:rsidRPr="002D5878">
        <w:rPr>
          <w:rStyle w:val="Emphasis"/>
        </w:rPr>
        <w:t>panic</w:t>
      </w:r>
      <w:r w:rsidRPr="006E38E7">
        <w:rPr>
          <w:sz w:val="14"/>
        </w:rPr>
        <w:t>.”</w:t>
      </w:r>
    </w:p>
    <w:p w14:paraId="1305E412" w14:textId="77777777" w:rsidR="00614959" w:rsidRPr="006E38E7" w:rsidRDefault="00614959" w:rsidP="00614959">
      <w:pPr>
        <w:rPr>
          <w:sz w:val="14"/>
        </w:rPr>
      </w:pPr>
      <w:r w:rsidRPr="006E38E7">
        <w:rPr>
          <w:sz w:val="14"/>
        </w:rPr>
        <w:t xml:space="preserve">According to recent public opinion polls, </w:t>
      </w:r>
      <w:r w:rsidRPr="002D5878">
        <w:rPr>
          <w:rStyle w:val="StyleUnderline"/>
        </w:rPr>
        <w:t>over 90 percent of people in Taiwan feel</w:t>
      </w:r>
      <w:r w:rsidRPr="006E38E7">
        <w:rPr>
          <w:sz w:val="14"/>
        </w:rPr>
        <w:t xml:space="preserve"> either “</w:t>
      </w:r>
      <w:r w:rsidRPr="002D5878">
        <w:rPr>
          <w:rStyle w:val="Emphasis"/>
        </w:rPr>
        <w:t>Taiwanese</w:t>
      </w:r>
      <w:r w:rsidRPr="006E38E7">
        <w:rPr>
          <w:sz w:val="14"/>
        </w:rPr>
        <w:t xml:space="preserve">” (63 percent) </w:t>
      </w:r>
      <w:r w:rsidRPr="002D5878">
        <w:rPr>
          <w:rStyle w:val="StyleUnderline"/>
        </w:rPr>
        <w:t xml:space="preserve">or “both </w:t>
      </w:r>
      <w:r w:rsidRPr="002D5878">
        <w:rPr>
          <w:rStyle w:val="Emphasis"/>
        </w:rPr>
        <w:t>Taiwanese</w:t>
      </w:r>
      <w:r w:rsidRPr="002D5878">
        <w:rPr>
          <w:rStyle w:val="StyleUnderline"/>
        </w:rPr>
        <w:t xml:space="preserve"> and </w:t>
      </w:r>
      <w:r w:rsidRPr="002D5878">
        <w:rPr>
          <w:rStyle w:val="Emphasis"/>
        </w:rPr>
        <w:t>Chinese</w:t>
      </w:r>
      <w:r w:rsidRPr="006E38E7">
        <w:rPr>
          <w:sz w:val="14"/>
        </w:rPr>
        <w:t xml:space="preserve">” (30 percent) as opposed to less than five percent who feel “Chinese.” The </w:t>
      </w:r>
      <w:r w:rsidRPr="002D5878">
        <w:rPr>
          <w:rStyle w:val="StyleUnderline"/>
        </w:rPr>
        <w:t>vast majority support upholding</w:t>
      </w:r>
      <w:r w:rsidRPr="006E38E7">
        <w:rPr>
          <w:sz w:val="14"/>
        </w:rPr>
        <w:t xml:space="preserve"> the </w:t>
      </w:r>
      <w:r w:rsidRPr="002D5878">
        <w:rPr>
          <w:rStyle w:val="Emphasis"/>
        </w:rPr>
        <w:t>cross-strait status quo</w:t>
      </w:r>
      <w:r w:rsidRPr="006E38E7">
        <w:rPr>
          <w:sz w:val="14"/>
        </w:rPr>
        <w:t xml:space="preserve">, </w:t>
      </w:r>
      <w:r w:rsidRPr="002D5878">
        <w:rPr>
          <w:rStyle w:val="StyleUnderline"/>
        </w:rPr>
        <w:t xml:space="preserve">compared with less than eight percent who want </w:t>
      </w:r>
      <w:r w:rsidRPr="002D5878">
        <w:rPr>
          <w:rStyle w:val="Emphasis"/>
        </w:rPr>
        <w:t>unification</w:t>
      </w:r>
      <w:r w:rsidRPr="002D5878">
        <w:rPr>
          <w:rStyle w:val="StyleUnderline"/>
        </w:rPr>
        <w:t xml:space="preserve"> </w:t>
      </w:r>
      <w:r w:rsidRPr="006E38E7">
        <w:rPr>
          <w:sz w:val="14"/>
        </w:rPr>
        <w:t>with China “as soon as possible” (two percent) or even eventually (six percent), leaving Beijing little to work with. There is no doubt that Chinese efforts at infiltration combined with military pressure—such as cyberattacks or a naval blockade under the guise of customs enforcement—would be a major challenge to Taiwan, but such measures could just as easily foment hostility toward Beijing as weaken Taiwanese resolve.</w:t>
      </w:r>
    </w:p>
    <w:p w14:paraId="640B4D45" w14:textId="77777777" w:rsidR="00614959" w:rsidRPr="006E38E7" w:rsidRDefault="00614959" w:rsidP="00614959">
      <w:pPr>
        <w:rPr>
          <w:sz w:val="14"/>
        </w:rPr>
      </w:pPr>
      <w:r w:rsidRPr="006E38E7">
        <w:rPr>
          <w:sz w:val="14"/>
        </w:rPr>
        <w:t xml:space="preserve">The </w:t>
      </w:r>
      <w:r w:rsidRPr="002D5878">
        <w:rPr>
          <w:rStyle w:val="StyleUnderline"/>
        </w:rPr>
        <w:t xml:space="preserve">degree of polarization in Taiwanese politics </w:t>
      </w:r>
      <w:r w:rsidRPr="006E38E7">
        <w:rPr>
          <w:sz w:val="14"/>
        </w:rPr>
        <w:t xml:space="preserve">can also be </w:t>
      </w:r>
      <w:r w:rsidRPr="002D5878">
        <w:rPr>
          <w:rStyle w:val="Emphasis"/>
        </w:rPr>
        <w:t>exaggerated</w:t>
      </w:r>
      <w:r w:rsidRPr="006E38E7">
        <w:rPr>
          <w:sz w:val="14"/>
        </w:rPr>
        <w:t xml:space="preserve">. There are </w:t>
      </w:r>
      <w:r w:rsidRPr="002D5878">
        <w:rPr>
          <w:rStyle w:val="StyleUnderline"/>
        </w:rPr>
        <w:t xml:space="preserve">examples of </w:t>
      </w:r>
      <w:r w:rsidRPr="002D5878">
        <w:rPr>
          <w:rStyle w:val="Emphasis"/>
        </w:rPr>
        <w:t>troubling rhetoric</w:t>
      </w:r>
      <w:r w:rsidRPr="006E38E7">
        <w:rPr>
          <w:sz w:val="14"/>
        </w:rPr>
        <w:t xml:space="preserve">, including Lai’s recent reference to hammering “impurities” out of Taiwan’s political system and an opposition politician’s comparison of some of Lai’s actions to “those of Nazi Germany.” </w:t>
      </w:r>
      <w:r w:rsidRPr="002D5878">
        <w:rPr>
          <w:rStyle w:val="StyleUnderline"/>
        </w:rPr>
        <w:t>But</w:t>
      </w:r>
      <w:r w:rsidRPr="006E38E7">
        <w:rPr>
          <w:sz w:val="14"/>
        </w:rPr>
        <w:t xml:space="preserve"> take a step back and </w:t>
      </w:r>
      <w:r w:rsidRPr="00FA7D17">
        <w:rPr>
          <w:rStyle w:val="StyleUnderline"/>
          <w:highlight w:val="green"/>
        </w:rPr>
        <w:t>Taiwan’s politics</w:t>
      </w:r>
      <w:r w:rsidRPr="002D5878">
        <w:rPr>
          <w:rStyle w:val="StyleUnderline"/>
        </w:rPr>
        <w:t xml:space="preserve"> </w:t>
      </w:r>
      <w:r w:rsidRPr="00FA7D17">
        <w:rPr>
          <w:rStyle w:val="StyleUnderline"/>
          <w:highlight w:val="green"/>
        </w:rPr>
        <w:t>appear</w:t>
      </w:r>
      <w:r w:rsidRPr="002D5878">
        <w:rPr>
          <w:rStyle w:val="StyleUnderline"/>
        </w:rPr>
        <w:t xml:space="preserve"> rather </w:t>
      </w:r>
      <w:r w:rsidRPr="00FA7D17">
        <w:rPr>
          <w:rStyle w:val="Emphasis"/>
          <w:highlight w:val="green"/>
        </w:rPr>
        <w:t>consensual</w:t>
      </w:r>
      <w:r w:rsidRPr="002D5878">
        <w:rPr>
          <w:rStyle w:val="StyleUnderline"/>
        </w:rPr>
        <w:t xml:space="preserve"> </w:t>
      </w:r>
      <w:r w:rsidRPr="00FA7D17">
        <w:rPr>
          <w:rStyle w:val="StyleUnderline"/>
          <w:highlight w:val="green"/>
        </w:rPr>
        <w:t>on</w:t>
      </w:r>
      <w:r w:rsidRPr="002D5878">
        <w:rPr>
          <w:rStyle w:val="StyleUnderline"/>
        </w:rPr>
        <w:t xml:space="preserve"> the </w:t>
      </w:r>
      <w:r w:rsidRPr="00FA7D17">
        <w:rPr>
          <w:rStyle w:val="Emphasis"/>
          <w:highlight w:val="green"/>
        </w:rPr>
        <w:t>big issues</w:t>
      </w:r>
      <w:r w:rsidRPr="006E38E7">
        <w:rPr>
          <w:sz w:val="14"/>
        </w:rPr>
        <w:t xml:space="preserve">. </w:t>
      </w:r>
      <w:r w:rsidRPr="00FA7D17">
        <w:rPr>
          <w:rStyle w:val="StyleUnderline"/>
          <w:highlight w:val="green"/>
        </w:rPr>
        <w:t>No</w:t>
      </w:r>
      <w:r w:rsidRPr="00FA7D17">
        <w:rPr>
          <w:rStyle w:val="StyleUnderline"/>
        </w:rPr>
        <w:t>ne</w:t>
      </w:r>
      <w:r w:rsidRPr="002D5878">
        <w:rPr>
          <w:rStyle w:val="StyleUnderline"/>
        </w:rPr>
        <w:t xml:space="preserve"> of Taiwan’s</w:t>
      </w:r>
      <w:r w:rsidRPr="006E38E7">
        <w:rPr>
          <w:sz w:val="14"/>
        </w:rPr>
        <w:t xml:space="preserve"> three main </w:t>
      </w:r>
      <w:r w:rsidRPr="00FA7D17">
        <w:rPr>
          <w:rStyle w:val="Emphasis"/>
          <w:highlight w:val="green"/>
        </w:rPr>
        <w:t>political parties</w:t>
      </w:r>
      <w:r w:rsidRPr="006E38E7">
        <w:rPr>
          <w:sz w:val="14"/>
        </w:rPr>
        <w:t>—Lai’s Democratic Progressive Party, the opposition Kuomintang, and Taiwan People’s Party—</w:t>
      </w:r>
      <w:r w:rsidRPr="00FA7D17">
        <w:rPr>
          <w:rStyle w:val="StyleUnderline"/>
          <w:highlight w:val="green"/>
        </w:rPr>
        <w:t>support</w:t>
      </w:r>
      <w:r w:rsidRPr="002D5878">
        <w:rPr>
          <w:rStyle w:val="StyleUnderline"/>
        </w:rPr>
        <w:t xml:space="preserve"> </w:t>
      </w:r>
      <w:r w:rsidRPr="00FA7D17">
        <w:rPr>
          <w:rStyle w:val="Emphasis"/>
          <w:highlight w:val="green"/>
        </w:rPr>
        <w:t>unification</w:t>
      </w:r>
      <w:r w:rsidRPr="002D5878">
        <w:rPr>
          <w:rStyle w:val="StyleUnderline"/>
        </w:rPr>
        <w:t xml:space="preserve"> with </w:t>
      </w:r>
      <w:r w:rsidRPr="002D5878">
        <w:rPr>
          <w:rStyle w:val="Emphasis"/>
        </w:rPr>
        <w:t>Beijing</w:t>
      </w:r>
      <w:r w:rsidRPr="006E38E7">
        <w:rPr>
          <w:sz w:val="14"/>
        </w:rPr>
        <w:t xml:space="preserve">. All </w:t>
      </w:r>
      <w:r w:rsidRPr="002D5878">
        <w:rPr>
          <w:rStyle w:val="StyleUnderline"/>
        </w:rPr>
        <w:t xml:space="preserve">are </w:t>
      </w:r>
      <w:r w:rsidRPr="002D5878">
        <w:rPr>
          <w:rStyle w:val="Emphasis"/>
        </w:rPr>
        <w:t>pro-democracy</w:t>
      </w:r>
      <w:r w:rsidRPr="002D5878">
        <w:rPr>
          <w:rStyle w:val="StyleUnderline"/>
        </w:rPr>
        <w:t xml:space="preserve"> and </w:t>
      </w:r>
      <w:r w:rsidRPr="002D5878">
        <w:rPr>
          <w:rStyle w:val="Emphasis"/>
        </w:rPr>
        <w:t>anticommunist</w:t>
      </w:r>
      <w:r w:rsidRPr="006E38E7">
        <w:rPr>
          <w:sz w:val="14"/>
        </w:rPr>
        <w:t xml:space="preserve">, all want to maintain ties with the United States, and </w:t>
      </w:r>
      <w:r w:rsidRPr="002D5878">
        <w:rPr>
          <w:rStyle w:val="StyleUnderline"/>
        </w:rPr>
        <w:t xml:space="preserve">none support </w:t>
      </w:r>
      <w:r w:rsidRPr="002D5878">
        <w:rPr>
          <w:rStyle w:val="Emphasis"/>
        </w:rPr>
        <w:t>immediate independence</w:t>
      </w:r>
      <w:r w:rsidRPr="006E38E7">
        <w:rPr>
          <w:sz w:val="14"/>
        </w:rPr>
        <w:t>. The main distinction among the parties is over how best to preserve the cross-strait status quo, not whether to do so. The three parties agree on virtually all domestic issues, with the exceptions of nuclear energy and the death penalty. On most issues, their differences are more about personalities than ideology.</w:t>
      </w:r>
    </w:p>
    <w:p w14:paraId="20A03BE4" w14:textId="77777777" w:rsidR="00614959" w:rsidRDefault="00614959" w:rsidP="00614959">
      <w:pPr>
        <w:rPr>
          <w:sz w:val="14"/>
        </w:rPr>
      </w:pPr>
      <w:r w:rsidRPr="006E38E7">
        <w:rPr>
          <w:sz w:val="14"/>
        </w:rPr>
        <w:t xml:space="preserve">Compared with Taiwan’s past and other advanced democracies today, </w:t>
      </w:r>
      <w:r w:rsidRPr="002D5878">
        <w:rPr>
          <w:rStyle w:val="StyleUnderline"/>
        </w:rPr>
        <w:t xml:space="preserve">Taiwan’s politics are </w:t>
      </w:r>
      <w:r w:rsidRPr="006E38E7">
        <w:rPr>
          <w:sz w:val="14"/>
        </w:rPr>
        <w:t xml:space="preserve">rather </w:t>
      </w:r>
      <w:r w:rsidRPr="002D5878">
        <w:rPr>
          <w:rStyle w:val="Emphasis"/>
        </w:rPr>
        <w:t>tame</w:t>
      </w:r>
      <w:r w:rsidRPr="006E38E7">
        <w:rPr>
          <w:sz w:val="14"/>
        </w:rPr>
        <w:t xml:space="preserve">. Far from descending into deepening partisan divisions, </w:t>
      </w:r>
      <w:r w:rsidRPr="002D5878">
        <w:rPr>
          <w:rStyle w:val="StyleUnderline"/>
        </w:rPr>
        <w:t>Taiwan</w:t>
      </w:r>
      <w:r w:rsidRPr="006E38E7">
        <w:rPr>
          <w:sz w:val="14"/>
        </w:rPr>
        <w:t xml:space="preserve"> may be </w:t>
      </w:r>
      <w:r w:rsidRPr="002D5878">
        <w:rPr>
          <w:rStyle w:val="StyleUnderline"/>
        </w:rPr>
        <w:t xml:space="preserve">moving toward </w:t>
      </w:r>
      <w:r w:rsidRPr="006E38E7">
        <w:rPr>
          <w:sz w:val="14"/>
        </w:rPr>
        <w:t xml:space="preserve">a </w:t>
      </w:r>
      <w:r w:rsidRPr="006E38E7">
        <w:rPr>
          <w:rStyle w:val="StyleUnderline"/>
        </w:rPr>
        <w:t>new political equilibrium.</w:t>
      </w:r>
      <w:r w:rsidRPr="006E38E7">
        <w:rPr>
          <w:sz w:val="14"/>
        </w:rPr>
        <w:t xml:space="preserve"> Leaders of all three major parties acknowledge that they will need to compromise to move forward a special defense budget, which they all view as critical for Taiwan’s security. There also appears to be a cross-partisan consensus that now is not a time to test global tolerance for Taiwan’s independence but rather a moment to show Taiwan as a contributor to regional stability.</w:t>
      </w:r>
    </w:p>
    <w:p w14:paraId="3712A2DE" w14:textId="77777777" w:rsidR="00614959" w:rsidRPr="00614959" w:rsidRDefault="00614959" w:rsidP="00614959"/>
    <w:p w14:paraId="040C7BD3" w14:textId="0AB15E2B" w:rsidR="00277AF9" w:rsidRDefault="00277AF9" w:rsidP="00277AF9">
      <w:pPr>
        <w:pStyle w:val="Heading2"/>
      </w:pPr>
      <w:r>
        <w:t>Exports</w:t>
      </w:r>
    </w:p>
    <w:p w14:paraId="7967851B" w14:textId="3D55404E" w:rsidR="00277AF9" w:rsidRDefault="00277AF9" w:rsidP="00277AF9">
      <w:pPr>
        <w:pStyle w:val="Heading3"/>
      </w:pPr>
      <w:r>
        <w:t xml:space="preserve">1AR---Nuke Terror </w:t>
      </w:r>
    </w:p>
    <w:p w14:paraId="5EBC131F" w14:textId="77777777" w:rsidR="00A77790" w:rsidRDefault="00277AF9" w:rsidP="00A77790">
      <w:pPr>
        <w:pStyle w:val="Heading4"/>
      </w:pPr>
      <w:r>
        <w:t xml:space="preserve">Nuke terror causes extinction. NC3 system failure </w:t>
      </w:r>
      <w:proofErr w:type="gramStart"/>
      <w:r w:rsidR="00A77790">
        <w:t>shifts states</w:t>
      </w:r>
      <w:proofErr w:type="gramEnd"/>
      <w:r w:rsidR="00A77790">
        <w:t xml:space="preserve"> towards nuclear use which creates action-reaction spirals that draw in great powers. That’s Hayes. </w:t>
      </w:r>
      <w:r>
        <w:br/>
      </w:r>
    </w:p>
    <w:p w14:paraId="6A286E4F" w14:textId="31AA2A0C" w:rsidR="00277AF9" w:rsidRDefault="00277AF9" w:rsidP="00A77790">
      <w:r>
        <w:br/>
      </w:r>
      <w:r w:rsidR="00BA75D3">
        <w:t xml:space="preserve">[  </w:t>
      </w:r>
      <w:proofErr w:type="gramStart"/>
      <w:r w:rsidR="00BA75D3">
        <w:t xml:space="preserve">  ]</w:t>
      </w:r>
      <w:proofErr w:type="gramEnd"/>
      <w:r w:rsidR="00BA75D3">
        <w:t xml:space="preserve"> </w:t>
      </w:r>
      <w:r>
        <w:t xml:space="preserve">AT: No Motive </w:t>
      </w:r>
      <w:r>
        <w:br/>
      </w:r>
      <w:r w:rsidR="00A77790">
        <w:t xml:space="preserve">Yes motive. </w:t>
      </w:r>
      <w:r w:rsidR="00BA75D3">
        <w:t xml:space="preserve">Our </w:t>
      </w:r>
      <w:proofErr w:type="spellStart"/>
      <w:r w:rsidR="00BA75D3">
        <w:t>ev</w:t>
      </w:r>
      <w:proofErr w:type="spellEnd"/>
      <w:r w:rsidR="00BA75D3">
        <w:t xml:space="preserve"> says there’s several non-state actors that are motivated and able---that’s Hayes. </w:t>
      </w:r>
    </w:p>
    <w:p w14:paraId="493061C6" w14:textId="77777777" w:rsidR="00BA75D3" w:rsidRDefault="00BA75D3" w:rsidP="00A77790"/>
    <w:p w14:paraId="2C2DF516" w14:textId="7E0AB087" w:rsidR="00BA75D3" w:rsidRDefault="00BA75D3" w:rsidP="00277AF9">
      <w:r>
        <w:t xml:space="preserve">[   </w:t>
      </w:r>
      <w:proofErr w:type="gramStart"/>
      <w:r>
        <w:t xml:space="preserve">  ]</w:t>
      </w:r>
      <w:proofErr w:type="gramEnd"/>
      <w:r>
        <w:t xml:space="preserve"> </w:t>
      </w:r>
      <w:r w:rsidR="00277AF9">
        <w:t xml:space="preserve">AT: No means </w:t>
      </w:r>
      <w:r w:rsidR="00277AF9">
        <w:br/>
      </w:r>
      <w:r>
        <w:t xml:space="preserve">Doesn’t assume our internal link. Use tightens decision making windows that makes states more likely to accede to non-state actor demands. </w:t>
      </w:r>
    </w:p>
    <w:p w14:paraId="305EDB4D" w14:textId="45F771F8" w:rsidR="00277AF9" w:rsidRDefault="00277AF9" w:rsidP="00277AF9">
      <w:r>
        <w:br/>
      </w:r>
      <w:r w:rsidR="00BA75D3">
        <w:t xml:space="preserve">[   </w:t>
      </w:r>
      <w:proofErr w:type="gramStart"/>
      <w:r w:rsidR="00BA75D3">
        <w:t xml:space="preserve">   [</w:t>
      </w:r>
      <w:proofErr w:type="gramEnd"/>
      <w:r>
        <w:t xml:space="preserve">AT: Can’t acquire </w:t>
      </w:r>
    </w:p>
    <w:p w14:paraId="045DE4C8" w14:textId="71DE4C2D" w:rsidR="00BA75D3" w:rsidRPr="00277AF9" w:rsidRDefault="00BA75D3" w:rsidP="00277AF9">
      <w:r>
        <w:t xml:space="preserve">Yes acquisition. Our </w:t>
      </w:r>
      <w:proofErr w:type="spellStart"/>
      <w:r>
        <w:t>ev</w:t>
      </w:r>
      <w:proofErr w:type="spellEnd"/>
      <w:r>
        <w:t xml:space="preserve"> says acquisition is </w:t>
      </w:r>
      <w:r w:rsidR="009850BD">
        <w:t>certainly</w:t>
      </w:r>
      <w:r>
        <w:t xml:space="preserve"> reachable even if there’s a high bar---that’s Hayes. </w:t>
      </w:r>
    </w:p>
    <w:p w14:paraId="6D9809D0" w14:textId="4C3F8EE2" w:rsidR="00277AF9" w:rsidRDefault="00277AF9" w:rsidP="00277AF9">
      <w:pPr>
        <w:pStyle w:val="Heading3"/>
      </w:pPr>
      <w:r>
        <w:t xml:space="preserve">1AR---Diplomacy </w:t>
      </w:r>
    </w:p>
    <w:p w14:paraId="5B1B0130" w14:textId="77777777" w:rsidR="009850BD" w:rsidRDefault="009850BD" w:rsidP="009850BD">
      <w:pPr>
        <w:pStyle w:val="Heading4"/>
      </w:pPr>
      <w:r>
        <w:t xml:space="preserve">US diplomacy solves great power war. Reconceptualizing the role from hegemon to shared leadership maintains an acceptable balance of power and avoids great power war over primacy. That’s Ashford </w:t>
      </w:r>
    </w:p>
    <w:p w14:paraId="3BEE8C8E" w14:textId="36098294" w:rsidR="009850BD" w:rsidRPr="009850BD" w:rsidRDefault="009850BD" w:rsidP="009850BD">
      <w:pPr>
        <w:pStyle w:val="Heading4"/>
      </w:pPr>
      <w:r>
        <w:br/>
        <w:t xml:space="preserve">It's reverse causal. US diplomacy stands up to regional aggression and secures peace. That’s Beckley. </w:t>
      </w:r>
    </w:p>
    <w:p w14:paraId="254C7105" w14:textId="1112F49B" w:rsidR="00277AF9" w:rsidRPr="00277AF9" w:rsidRDefault="00277AF9" w:rsidP="00277AF9">
      <w:pPr>
        <w:pStyle w:val="Heading3"/>
      </w:pPr>
      <w:r>
        <w:t>1AR---FNPPs</w:t>
      </w:r>
    </w:p>
    <w:p w14:paraId="425CAD8E" w14:textId="430D7278" w:rsidR="00277AF9" w:rsidRDefault="009850BD" w:rsidP="009850BD">
      <w:pPr>
        <w:pStyle w:val="Heading4"/>
      </w:pPr>
      <w:r>
        <w:t xml:space="preserve">Russian and Chinese FNPPs cause extinction. Environmental effects and theft attractiveness creates risk for meltdowns that creates global health risks. That’s Sullivan. Only disincentivizing their exports through market signals solve. </w:t>
      </w:r>
    </w:p>
    <w:p w14:paraId="66AB40CF" w14:textId="52E233F1" w:rsidR="003C5FD2" w:rsidRPr="003C5FD2" w:rsidRDefault="009850BD" w:rsidP="003C5FD2">
      <w:pPr>
        <w:pStyle w:val="Heading2"/>
      </w:pPr>
      <w:r>
        <w:t>T Subsets</w:t>
      </w:r>
    </w:p>
    <w:p w14:paraId="59D6B1B0" w14:textId="20A051DD" w:rsidR="00427003" w:rsidRDefault="00427003" w:rsidP="00427003">
      <w:pPr>
        <w:pStyle w:val="Heading3"/>
      </w:pPr>
      <w:r>
        <w:t>1AR---AT: “The/USFG”</w:t>
      </w:r>
    </w:p>
    <w:p w14:paraId="305F1211" w14:textId="21ED3D88" w:rsidR="00427003" w:rsidRDefault="00427003" w:rsidP="000261AD">
      <w:pPr>
        <w:pStyle w:val="Heading4"/>
      </w:pPr>
      <w:r>
        <w:t xml:space="preserve">‘The’ doesn’t modify CBRs, the res only says before USFG and US so it’s irrelevant </w:t>
      </w:r>
    </w:p>
    <w:p w14:paraId="5CC56FCB" w14:textId="3FB6BC0F" w:rsidR="00427003" w:rsidRDefault="00427003" w:rsidP="00427003">
      <w:pPr>
        <w:pStyle w:val="Heading3"/>
      </w:pPr>
      <w:r>
        <w:t xml:space="preserve">1AR---AT: In means Throughout </w:t>
      </w:r>
    </w:p>
    <w:p w14:paraId="7AA92856" w14:textId="6104E074" w:rsidR="00427003" w:rsidRPr="00AE2A90" w:rsidRDefault="00427003" w:rsidP="00427003">
      <w:pPr>
        <w:pStyle w:val="Heading4"/>
        <w:rPr>
          <w:b w:val="0"/>
          <w:bCs/>
        </w:rPr>
      </w:pPr>
      <w:r>
        <w:rPr>
          <w:u w:val="single"/>
        </w:rPr>
        <w:t>W</w:t>
      </w:r>
      <w:r w:rsidRPr="00D67D88">
        <w:rPr>
          <w:u w:val="single"/>
        </w:rPr>
        <w:t>rong</w:t>
      </w:r>
      <w:r>
        <w:rPr>
          <w:u w:val="single"/>
        </w:rPr>
        <w:t>.</w:t>
      </w:r>
      <w:r>
        <w:t xml:space="preserve"> In means within AND this also is a definition of ‘the’</w:t>
      </w:r>
      <w:r w:rsidR="00AE2A90">
        <w:t xml:space="preserve"> </w:t>
      </w:r>
      <w:r w:rsidR="00AE2A90">
        <w:rPr>
          <w:b w:val="0"/>
          <w:bCs/>
        </w:rPr>
        <w:t>since it’s defining “in the United States”</w:t>
      </w:r>
    </w:p>
    <w:p w14:paraId="467D5ABC" w14:textId="77777777" w:rsidR="00427003" w:rsidRPr="007A7DB9" w:rsidRDefault="00427003" w:rsidP="00427003">
      <w:r w:rsidRPr="00EA573C">
        <w:rPr>
          <w:rStyle w:val="Style13ptBold"/>
        </w:rPr>
        <w:t>Cullen 52</w:t>
      </w:r>
      <w:r>
        <w:t xml:space="preserve"> – </w:t>
      </w:r>
      <w:r w:rsidRPr="00EA573C">
        <w:t xml:space="preserve">Cullen, Court of Appeals of Kentucky, 52, Commissioner, Court of Appeals of Kentucky, November 13, </w:t>
      </w:r>
      <w:proofErr w:type="gramStart"/>
      <w:r w:rsidRPr="00EA573C">
        <w:t>1952</w:t>
      </w:r>
      <w:proofErr w:type="gramEnd"/>
      <w:r w:rsidRPr="00EA573C">
        <w:t xml:space="preserve"> Riehl et al. V. Kentucky unemployment compensation commission; the judgment is affirmed. Rehearing denied; COMBS, J., and SIMS, C. J., dissenting. </w:t>
      </w:r>
      <w:hyperlink r:id="rId8" w:history="1">
        <w:r w:rsidRPr="00EA573C">
          <w:t>http://ky.findacase.com/research/wfrmDocViewer.aspx/xq/fac.19521113_0040095.KY.htm/</w:t>
        </w:r>
      </w:hyperlink>
    </w:p>
    <w:p w14:paraId="520EC2ED" w14:textId="77777777" w:rsidR="00427003" w:rsidRPr="00BF0AF9" w:rsidRDefault="00427003" w:rsidP="00427003">
      <w:pPr>
        <w:rPr>
          <w:sz w:val="16"/>
          <w:szCs w:val="20"/>
        </w:rPr>
      </w:pPr>
      <w:r w:rsidRPr="00BF0AF9">
        <w:rPr>
          <w:sz w:val="16"/>
          <w:szCs w:val="20"/>
        </w:rPr>
        <w:t xml:space="preserve">We do not find any ambiguity in KRS 341.070(1). It is our opinion that </w:t>
      </w:r>
      <w:r w:rsidRPr="001F4575">
        <w:rPr>
          <w:szCs w:val="20"/>
          <w:u w:val="single"/>
        </w:rPr>
        <w:t>the key word in the statute is the word 'in,' preceding the words 'each of three calendar quarters',</w:t>
      </w:r>
      <w:r w:rsidRPr="00BF0AF9">
        <w:rPr>
          <w:sz w:val="16"/>
          <w:szCs w:val="20"/>
        </w:rPr>
        <w:t xml:space="preserve"> and if the word is accorded its ordinary and common meaning, </w:t>
      </w:r>
      <w:r w:rsidRPr="001F4575">
        <w:rPr>
          <w:szCs w:val="20"/>
          <w:u w:val="single"/>
        </w:rPr>
        <w:t xml:space="preserve">the statute does not require simultaneous </w:t>
      </w:r>
      <w:r w:rsidRPr="00BF0AF9">
        <w:rPr>
          <w:szCs w:val="20"/>
          <w:u w:val="single"/>
        </w:rPr>
        <w:t>employment. According to Webster's</w:t>
      </w:r>
      <w:r w:rsidRPr="00BF0AF9">
        <w:rPr>
          <w:sz w:val="16"/>
          <w:szCs w:val="20"/>
        </w:rPr>
        <w:t xml:space="preserve"> New International </w:t>
      </w:r>
      <w:r w:rsidRPr="00BF0AF9">
        <w:rPr>
          <w:szCs w:val="20"/>
          <w:u w:val="single"/>
        </w:rPr>
        <w:t xml:space="preserve">Dictionary, the word </w:t>
      </w:r>
      <w:r w:rsidRPr="00B33BC8">
        <w:rPr>
          <w:szCs w:val="20"/>
          <w:highlight w:val="green"/>
          <w:u w:val="single"/>
        </w:rPr>
        <w:t>'in,'</w:t>
      </w:r>
      <w:r w:rsidRPr="001F4575">
        <w:rPr>
          <w:szCs w:val="20"/>
          <w:u w:val="single"/>
        </w:rPr>
        <w:t xml:space="preserve"> used with relation to </w:t>
      </w:r>
      <w:proofErr w:type="gramStart"/>
      <w:r w:rsidRPr="001F4575">
        <w:rPr>
          <w:szCs w:val="20"/>
          <w:u w:val="single"/>
        </w:rPr>
        <w:t>a period of time</w:t>
      </w:r>
      <w:proofErr w:type="gramEnd"/>
      <w:r w:rsidRPr="001F4575">
        <w:rPr>
          <w:szCs w:val="20"/>
          <w:u w:val="single"/>
        </w:rPr>
        <w:t xml:space="preserve">, </w:t>
      </w:r>
      <w:r w:rsidRPr="00B33BC8">
        <w:rPr>
          <w:szCs w:val="20"/>
          <w:highlight w:val="green"/>
          <w:u w:val="single"/>
        </w:rPr>
        <w:t>means</w:t>
      </w:r>
      <w:r w:rsidRPr="001F4575">
        <w:rPr>
          <w:szCs w:val="20"/>
          <w:u w:val="single"/>
        </w:rPr>
        <w:t xml:space="preserve"> 'during the course of.'</w:t>
      </w:r>
      <w:r w:rsidRPr="00BF0AF9">
        <w:rPr>
          <w:sz w:val="16"/>
          <w:szCs w:val="20"/>
        </w:rPr>
        <w:t xml:space="preserve"> The same meaning, expressed in another way, would be </w:t>
      </w:r>
      <w:r w:rsidRPr="00BF0AF9">
        <w:rPr>
          <w:szCs w:val="20"/>
          <w:u w:val="single"/>
        </w:rPr>
        <w:t>'</w:t>
      </w:r>
      <w:r w:rsidRPr="00BF0AF9">
        <w:rPr>
          <w:rStyle w:val="Emphasis"/>
          <w:highlight w:val="green"/>
        </w:rPr>
        <w:t>within</w:t>
      </w:r>
      <w:r w:rsidRPr="00BF0AF9">
        <w:rPr>
          <w:szCs w:val="20"/>
          <w:u w:val="single"/>
        </w:rPr>
        <w:t xml:space="preserve"> the limits</w:t>
      </w:r>
      <w:r w:rsidRPr="001F4575">
        <w:rPr>
          <w:szCs w:val="20"/>
          <w:u w:val="single"/>
        </w:rPr>
        <w:t xml:space="preserve"> or duration </w:t>
      </w:r>
      <w:r w:rsidRPr="0057127A">
        <w:rPr>
          <w:szCs w:val="20"/>
          <w:u w:val="single"/>
        </w:rPr>
        <w:t>of.'</w:t>
      </w:r>
      <w:r w:rsidRPr="00BF0AF9">
        <w:rPr>
          <w:sz w:val="16"/>
          <w:szCs w:val="20"/>
        </w:rPr>
        <w:t xml:space="preserve"> Employing this meaning, the statute says that an employer is subject to the Act if, </w:t>
      </w:r>
      <w:proofErr w:type="gramStart"/>
      <w:r w:rsidRPr="00BF0AF9">
        <w:rPr>
          <w:sz w:val="16"/>
          <w:szCs w:val="20"/>
        </w:rPr>
        <w:t>during the course of</w:t>
      </w:r>
      <w:proofErr w:type="gramEnd"/>
      <w:r w:rsidRPr="00BF0AF9">
        <w:rPr>
          <w:sz w:val="16"/>
          <w:szCs w:val="20"/>
        </w:rPr>
        <w:t xml:space="preserve">, or within </w:t>
      </w:r>
      <w:proofErr w:type="gramStart"/>
      <w:r w:rsidRPr="00BF0AF9">
        <w:rPr>
          <w:sz w:val="16"/>
          <w:szCs w:val="20"/>
        </w:rPr>
        <w:t>the limits or</w:t>
      </w:r>
      <w:proofErr w:type="gramEnd"/>
      <w:r w:rsidRPr="00BF0AF9">
        <w:rPr>
          <w:sz w:val="16"/>
          <w:szCs w:val="20"/>
        </w:rPr>
        <w:t xml:space="preserve"> duration of each of three calendar quarters, he had in covered employment four or more workers, to each of whom the required amount of wages was paid. This clearly means that the employment need not be simultaneous. </w:t>
      </w:r>
      <w:r w:rsidRPr="00B33BC8">
        <w:rPr>
          <w:rStyle w:val="Emphasis"/>
          <w:szCs w:val="20"/>
          <w:highlight w:val="green"/>
        </w:rPr>
        <w:t>Obviously</w:t>
      </w:r>
      <w:r w:rsidRPr="00BF0AF9">
        <w:rPr>
          <w:rStyle w:val="Emphasis"/>
          <w:szCs w:val="20"/>
        </w:rPr>
        <w:t xml:space="preserve">, the word 'in' does </w:t>
      </w:r>
      <w:r w:rsidRPr="00B33BC8">
        <w:rPr>
          <w:rStyle w:val="Emphasis"/>
          <w:szCs w:val="20"/>
          <w:highlight w:val="green"/>
        </w:rPr>
        <w:t>not</w:t>
      </w:r>
      <w:r w:rsidRPr="00BF0AF9">
        <w:rPr>
          <w:rStyle w:val="Emphasis"/>
          <w:szCs w:val="20"/>
        </w:rPr>
        <w:t xml:space="preserve"> mean </w:t>
      </w:r>
      <w:r w:rsidRPr="00B33BC8">
        <w:rPr>
          <w:rStyle w:val="Emphasis"/>
          <w:szCs w:val="20"/>
          <w:highlight w:val="green"/>
        </w:rPr>
        <w:t>'throughout'</w:t>
      </w:r>
      <w:r w:rsidRPr="001F4575">
        <w:rPr>
          <w:szCs w:val="20"/>
          <w:u w:val="single"/>
        </w:rPr>
        <w:t xml:space="preserve"> or 'for the entire period of,' because then there would be no point in adding the requirement of the payment of a minimum of $50 in wages. </w:t>
      </w:r>
      <w:r w:rsidRPr="00BF0AF9">
        <w:rPr>
          <w:sz w:val="16"/>
          <w:szCs w:val="20"/>
        </w:rPr>
        <w:t xml:space="preserve">In these times, no worker employed for a full calendar quarter would be paid less than $50 in wages. The appellant seeks to read into the statute the words 'at the same time,' following the words 'had in covered employment'. There is no justification for this, unless the word 'in' means 'during any one period of time in.' </w:t>
      </w:r>
      <w:r w:rsidRPr="00BF0AF9">
        <w:rPr>
          <w:szCs w:val="20"/>
          <w:u w:val="single"/>
        </w:rPr>
        <w:t xml:space="preserve">We </w:t>
      </w:r>
      <w:r w:rsidRPr="00F85F35">
        <w:rPr>
          <w:szCs w:val="20"/>
          <w:u w:val="single"/>
        </w:rPr>
        <w:t xml:space="preserve">are not aware of </w:t>
      </w:r>
      <w:r w:rsidRPr="00F85F35">
        <w:rPr>
          <w:rStyle w:val="Emphasis"/>
          <w:szCs w:val="20"/>
        </w:rPr>
        <w:t>any authority</w:t>
      </w:r>
      <w:r w:rsidRPr="00F85F35">
        <w:rPr>
          <w:szCs w:val="20"/>
          <w:u w:val="single"/>
        </w:rPr>
        <w:t xml:space="preserve"> for ascribing such</w:t>
      </w:r>
      <w:r w:rsidRPr="00BF0AF9">
        <w:rPr>
          <w:szCs w:val="20"/>
          <w:u w:val="single"/>
        </w:rPr>
        <w:t xml:space="preserve"> a meaning to the word 'in'</w:t>
      </w:r>
      <w:r w:rsidRPr="00BF0AF9">
        <w:rPr>
          <w:sz w:val="16"/>
          <w:szCs w:val="20"/>
        </w:rPr>
        <w:t xml:space="preserve">. </w:t>
      </w:r>
    </w:p>
    <w:p w14:paraId="301EE33C" w14:textId="77777777" w:rsidR="00427003" w:rsidRPr="00427003" w:rsidRDefault="00427003" w:rsidP="00427003"/>
    <w:p w14:paraId="23D17B5C" w14:textId="1C098224" w:rsidR="00427003" w:rsidRDefault="00427003" w:rsidP="00427003">
      <w:pPr>
        <w:pStyle w:val="Heading3"/>
      </w:pPr>
      <w:r>
        <w:t xml:space="preserve">1AR---AT: Strengthen </w:t>
      </w:r>
    </w:p>
    <w:p w14:paraId="7461756A" w14:textId="493FC892" w:rsidR="001B05EF" w:rsidRDefault="001B05EF" w:rsidP="001B05EF">
      <w:pPr>
        <w:pStyle w:val="Heading4"/>
      </w:pPr>
      <w:r>
        <w:t xml:space="preserve">“CBR” “strength” is a </w:t>
      </w:r>
      <w:r w:rsidRPr="00326BD3">
        <w:rPr>
          <w:u w:val="single"/>
        </w:rPr>
        <w:t>scale-based</w:t>
      </w:r>
      <w:r>
        <w:t xml:space="preserve"> measure of </w:t>
      </w:r>
      <w:r w:rsidRPr="00326BD3">
        <w:rPr>
          <w:u w:val="single"/>
        </w:rPr>
        <w:t>legal discretion</w:t>
      </w:r>
      <w:r w:rsidRPr="001868C7">
        <w:rPr>
          <w:b w:val="0"/>
          <w:bCs/>
        </w:rPr>
        <w:t xml:space="preserve">---plan increases from level 4 </w:t>
      </w:r>
      <w:r w:rsidRPr="001868C7">
        <w:rPr>
          <w:b w:val="0"/>
          <w:bCs/>
          <w:u w:val="single"/>
        </w:rPr>
        <w:t>statutory</w:t>
      </w:r>
      <w:r w:rsidRPr="001868C7">
        <w:rPr>
          <w:b w:val="0"/>
          <w:bCs/>
        </w:rPr>
        <w:t xml:space="preserve"> and level 1 </w:t>
      </w:r>
      <w:r w:rsidRPr="001868C7">
        <w:rPr>
          <w:b w:val="0"/>
          <w:bCs/>
          <w:u w:val="single"/>
        </w:rPr>
        <w:t>Constitutional</w:t>
      </w:r>
      <w:r w:rsidRPr="001868C7">
        <w:rPr>
          <w:b w:val="0"/>
          <w:bCs/>
        </w:rPr>
        <w:t xml:space="preserve"> </w:t>
      </w:r>
      <w:proofErr w:type="spellStart"/>
      <w:r w:rsidRPr="001868C7">
        <w:rPr>
          <w:b w:val="0"/>
          <w:bCs/>
        </w:rPr>
        <w:t>interps</w:t>
      </w:r>
      <w:proofErr w:type="spellEnd"/>
    </w:p>
    <w:p w14:paraId="59E2582B" w14:textId="77777777" w:rsidR="001B05EF" w:rsidRDefault="001B05EF" w:rsidP="001B05EF">
      <w:r>
        <w:t>---statutory / Constitutional levels = Trump’s Executive Orders explicitly in the text interpret CSRA/FSLMRS to delegate discretion via rescheduling and national security exemption, and Article 2 to prohibit any binding CBRs</w:t>
      </w:r>
    </w:p>
    <w:p w14:paraId="5B5D62C7" w14:textId="77777777" w:rsidR="001B05EF" w:rsidRPr="00E8550A" w:rsidRDefault="001B05EF" w:rsidP="001B05EF">
      <w:r>
        <w:t xml:space="preserve">---pre-Trump CSRA/FSLMRS </w:t>
      </w:r>
      <w:proofErr w:type="spellStart"/>
      <w:r>
        <w:t>interp</w:t>
      </w:r>
      <w:proofErr w:type="spellEnd"/>
      <w:r>
        <w:t xml:space="preserve"> is a level 8, minus the level 7 right to strike (arbitration + FLRA / FSIP is the dispute mechanism, and is empowered to implement a settlement)</w:t>
      </w:r>
    </w:p>
    <w:p w14:paraId="28A3617C" w14:textId="77777777" w:rsidR="001B05EF" w:rsidRPr="00E8550A" w:rsidRDefault="001B05EF" w:rsidP="001B05EF">
      <w:r>
        <w:t>---</w:t>
      </w:r>
      <w:r w:rsidRPr="00091E13">
        <w:rPr>
          <w:highlight w:val="cyan"/>
        </w:rPr>
        <w:t>__</w:t>
      </w:r>
      <w:r>
        <w:t xml:space="preserve"> = read if going to cross-apply to T: Subs % </w:t>
      </w:r>
    </w:p>
    <w:p w14:paraId="1EDF88D2" w14:textId="77777777" w:rsidR="001B05EF" w:rsidRDefault="001B05EF" w:rsidP="001B05EF">
      <w:r w:rsidRPr="00FD3C85">
        <w:rPr>
          <w:rStyle w:val="Style13ptBold"/>
        </w:rPr>
        <w:t xml:space="preserve">Jha </w:t>
      </w:r>
      <w:r>
        <w:t xml:space="preserve">et al. </w:t>
      </w:r>
      <w:r w:rsidRPr="00FD3C85">
        <w:rPr>
          <w:rStyle w:val="Style13ptBold"/>
        </w:rPr>
        <w:t>20</w:t>
      </w:r>
      <w:r>
        <w:t xml:space="preserve"> [Nandan K. Jha, Department of Political Science, Valdosta State University; Neena </w:t>
      </w:r>
      <w:r w:rsidRPr="00FD3C85">
        <w:rPr>
          <w:b/>
          <w:bCs/>
        </w:rPr>
        <w:t>Banerjee</w:t>
      </w:r>
      <w:r>
        <w:t xml:space="preserve">, Department of Political Science, Valdosta State University; and Stephanie </w:t>
      </w:r>
      <w:r w:rsidRPr="00A61AC1">
        <w:rPr>
          <w:b/>
          <w:bCs/>
        </w:rPr>
        <w:t>Moller</w:t>
      </w:r>
      <w:r>
        <w:t>, Department of Sociology, University of North Carolina at Charlotte; “Assessing the Role of Teachers’ Unions in the Adoption of Accountability Policies in Public Education,” The Urban Review, 52, June 2020, pp.299-330, DOI 10.1007/s11256-019-00529-y]</w:t>
      </w:r>
    </w:p>
    <w:p w14:paraId="0090B1AA" w14:textId="77777777" w:rsidR="001B05EF" w:rsidRPr="007C3CF9" w:rsidRDefault="001B05EF" w:rsidP="001B05EF">
      <w:pPr>
        <w:rPr>
          <w:sz w:val="16"/>
        </w:rPr>
      </w:pPr>
      <w:r w:rsidRPr="007C3CF9">
        <w:rPr>
          <w:sz w:val="16"/>
        </w:rPr>
        <w:t xml:space="preserve">Our main independent variable is the strength of teachers’ unions, </w:t>
      </w:r>
      <w:r w:rsidRPr="00871806">
        <w:rPr>
          <w:rStyle w:val="StyleUnderline"/>
        </w:rPr>
        <w:t>measured</w:t>
      </w:r>
      <w:r w:rsidRPr="00705D06">
        <w:rPr>
          <w:rStyle w:val="StyleUnderline"/>
        </w:rPr>
        <w:t xml:space="preserve"> with </w:t>
      </w:r>
      <w:r w:rsidRPr="001B05EF">
        <w:rPr>
          <w:rStyle w:val="StyleUnderline"/>
        </w:rPr>
        <w:t xml:space="preserve">an </w:t>
      </w:r>
      <w:r w:rsidRPr="00871806">
        <w:rPr>
          <w:rStyle w:val="StyleUnderline"/>
          <w:highlight w:val="green"/>
        </w:rPr>
        <w:t xml:space="preserve">index of </w:t>
      </w:r>
      <w:r w:rsidRPr="001B05EF">
        <w:rPr>
          <w:rStyle w:val="StyleUnderline"/>
        </w:rPr>
        <w:t xml:space="preserve">the </w:t>
      </w:r>
      <w:r w:rsidRPr="00705D06">
        <w:rPr>
          <w:rStyle w:val="Emphasis"/>
          <w:highlight w:val="green"/>
        </w:rPr>
        <w:t>strength</w:t>
      </w:r>
      <w:r w:rsidRPr="00705D06">
        <w:rPr>
          <w:rStyle w:val="StyleUnderline"/>
          <w:highlight w:val="green"/>
        </w:rPr>
        <w:t xml:space="preserve"> of </w:t>
      </w:r>
      <w:r w:rsidRPr="00705D06">
        <w:rPr>
          <w:rStyle w:val="Emphasis"/>
          <w:highlight w:val="green"/>
        </w:rPr>
        <w:t>c</w:t>
      </w:r>
      <w:r w:rsidRPr="00705D06">
        <w:rPr>
          <w:rStyle w:val="Emphasis"/>
        </w:rPr>
        <w:t xml:space="preserve">ollective </w:t>
      </w:r>
      <w:r w:rsidRPr="00705D06">
        <w:rPr>
          <w:rStyle w:val="Emphasis"/>
          <w:highlight w:val="green"/>
        </w:rPr>
        <w:t>b</w:t>
      </w:r>
      <w:r w:rsidRPr="00705D06">
        <w:rPr>
          <w:rStyle w:val="Emphasis"/>
        </w:rPr>
        <w:t xml:space="preserve">argaining </w:t>
      </w:r>
      <w:r w:rsidRPr="00705D06">
        <w:rPr>
          <w:rStyle w:val="Emphasis"/>
          <w:highlight w:val="green"/>
        </w:rPr>
        <w:t>r</w:t>
      </w:r>
      <w:r w:rsidRPr="00705D06">
        <w:rPr>
          <w:rStyle w:val="Emphasis"/>
        </w:rPr>
        <w:t>ight</w:t>
      </w:r>
      <w:r w:rsidRPr="00FF669A">
        <w:rPr>
          <w:rStyle w:val="Emphasis"/>
          <w:highlight w:val="green"/>
        </w:rPr>
        <w:t>s</w:t>
      </w:r>
      <w:r w:rsidRPr="007C3CF9">
        <w:rPr>
          <w:sz w:val="16"/>
        </w:rPr>
        <w:t xml:space="preserve"> for local </w:t>
      </w:r>
      <w:proofErr w:type="gramStart"/>
      <w:r w:rsidRPr="007C3CF9">
        <w:rPr>
          <w:sz w:val="16"/>
        </w:rPr>
        <w:t>school teachers</w:t>
      </w:r>
      <w:proofErr w:type="gramEnd"/>
      <w:r w:rsidRPr="007C3CF9">
        <w:rPr>
          <w:sz w:val="16"/>
        </w:rPr>
        <w:t xml:space="preserve"> in states. </w:t>
      </w:r>
      <w:r w:rsidRPr="009F185B">
        <w:rPr>
          <w:rStyle w:val="Emphasis"/>
          <w:highlight w:val="green"/>
        </w:rPr>
        <w:t>Freeman</w:t>
      </w:r>
      <w:r w:rsidRPr="00D864C9">
        <w:rPr>
          <w:rStyle w:val="Emphasis"/>
        </w:rPr>
        <w:t xml:space="preserve"> and Valletta</w:t>
      </w:r>
      <w:r w:rsidRPr="00967393">
        <w:rPr>
          <w:rStyle w:val="StyleUnderline"/>
        </w:rPr>
        <w:t xml:space="preserve"> (1988) originally </w:t>
      </w:r>
      <w:r w:rsidRPr="00967393">
        <w:rPr>
          <w:rStyle w:val="StyleUnderline"/>
          <w:highlight w:val="green"/>
        </w:rPr>
        <w:t>d</w:t>
      </w:r>
      <w:r w:rsidRPr="009F185B">
        <w:rPr>
          <w:rStyle w:val="StyleUnderline"/>
          <w:highlight w:val="green"/>
        </w:rPr>
        <w:t>eveloped</w:t>
      </w:r>
      <w:r w:rsidRPr="007C3CF9">
        <w:rPr>
          <w:sz w:val="16"/>
        </w:rPr>
        <w:t xml:space="preserve"> this index and Farber (2006) has extended it until 2004. We have carried forward this index for each state up to 2009. There is very little time-series variation in the collective bargaining rights index (Farber 2006). States account for 74.9% of this variation, followed by year (0.05%) and the remainder by the type of public employee group (Farber 2006, pp. 42–43).</w:t>
      </w:r>
    </w:p>
    <w:p w14:paraId="49FC8446" w14:textId="77777777" w:rsidR="001B05EF" w:rsidRPr="007C3CF9" w:rsidRDefault="001B05EF" w:rsidP="001B05EF">
      <w:pPr>
        <w:rPr>
          <w:sz w:val="16"/>
        </w:rPr>
      </w:pPr>
      <w:r w:rsidRPr="001B05EF">
        <w:rPr>
          <w:rStyle w:val="StyleUnderline"/>
        </w:rPr>
        <w:t xml:space="preserve">This </w:t>
      </w:r>
      <w:r w:rsidRPr="00861763">
        <w:rPr>
          <w:rStyle w:val="Emphasis"/>
          <w:highlight w:val="green"/>
        </w:rPr>
        <w:t>s</w:t>
      </w:r>
      <w:r w:rsidRPr="00495DA3">
        <w:rPr>
          <w:rStyle w:val="Emphasis"/>
          <w:highlight w:val="green"/>
        </w:rPr>
        <w:t>cale-based</w:t>
      </w:r>
      <w:r w:rsidRPr="00495DA3">
        <w:rPr>
          <w:rStyle w:val="StyleUnderline"/>
          <w:highlight w:val="green"/>
        </w:rPr>
        <w:t xml:space="preserve"> measure </w:t>
      </w:r>
      <w:r w:rsidRPr="00495DA3">
        <w:rPr>
          <w:rStyle w:val="Emphasis"/>
          <w:highlight w:val="green"/>
        </w:rPr>
        <w:t>c</w:t>
      </w:r>
      <w:r w:rsidRPr="00BD5DC8">
        <w:rPr>
          <w:rStyle w:val="Emphasis"/>
          <w:highlight w:val="green"/>
        </w:rPr>
        <w:t>aptures</w:t>
      </w:r>
      <w:r w:rsidRPr="00495DA3">
        <w:rPr>
          <w:rStyle w:val="Emphasis"/>
        </w:rPr>
        <w:t xml:space="preserve"> the </w:t>
      </w:r>
      <w:r w:rsidRPr="00BD5DC8">
        <w:rPr>
          <w:rStyle w:val="Emphasis"/>
          <w:highlight w:val="green"/>
        </w:rPr>
        <w:t>legal</w:t>
      </w:r>
      <w:r w:rsidRPr="00130C91">
        <w:rPr>
          <w:rStyle w:val="Emphasis"/>
        </w:rPr>
        <w:t xml:space="preserve"> environment</w:t>
      </w:r>
      <w:r w:rsidRPr="00130C91">
        <w:rPr>
          <w:rStyle w:val="StyleUnderline"/>
        </w:rPr>
        <w:t xml:space="preserve"> of the </w:t>
      </w:r>
      <w:r w:rsidRPr="00BD5DC8">
        <w:rPr>
          <w:rStyle w:val="Emphasis"/>
          <w:highlight w:val="green"/>
        </w:rPr>
        <w:t>strength</w:t>
      </w:r>
      <w:r w:rsidRPr="00130C91">
        <w:rPr>
          <w:rStyle w:val="StyleUnderline"/>
        </w:rPr>
        <w:t xml:space="preserve"> of collective bargaining</w:t>
      </w:r>
      <w:r w:rsidRPr="007C3CF9">
        <w:rPr>
          <w:sz w:val="16"/>
        </w:rPr>
        <w:t xml:space="preserve"> in each state </w:t>
      </w:r>
      <w:r w:rsidRPr="00DD03CA">
        <w:rPr>
          <w:rStyle w:val="Emphasis"/>
          <w:highlight w:val="green"/>
        </w:rPr>
        <w:t xml:space="preserve">more comprehensively </w:t>
      </w:r>
      <w:r w:rsidRPr="001B05EF">
        <w:rPr>
          <w:rStyle w:val="Emphasis"/>
        </w:rPr>
        <w:t>than other alternatives</w:t>
      </w:r>
      <w:r w:rsidRPr="001963F8">
        <w:rPr>
          <w:rStyle w:val="StyleUnderline"/>
        </w:rPr>
        <w:t xml:space="preserve"> </w:t>
      </w:r>
      <w:r w:rsidRPr="001963F8">
        <w:rPr>
          <w:rStyle w:val="StyleUnderline"/>
          <w:highlight w:val="cyan"/>
        </w:rPr>
        <w:t>including</w:t>
      </w:r>
      <w:r w:rsidRPr="00130C91">
        <w:rPr>
          <w:rStyle w:val="StyleUnderline"/>
        </w:rPr>
        <w:t xml:space="preserve"> the </w:t>
      </w:r>
      <w:r w:rsidRPr="001963F8">
        <w:rPr>
          <w:rStyle w:val="Emphasis"/>
          <w:highlight w:val="cyan"/>
        </w:rPr>
        <w:t>percentage</w:t>
      </w:r>
      <w:r w:rsidRPr="007C3CF9">
        <w:rPr>
          <w:sz w:val="16"/>
        </w:rPr>
        <w:t xml:space="preserve"> of </w:t>
      </w:r>
      <w:r w:rsidRPr="001963F8">
        <w:rPr>
          <w:rStyle w:val="Emphasis"/>
          <w:highlight w:val="cyan"/>
        </w:rPr>
        <w:t>unionized</w:t>
      </w:r>
      <w:r w:rsidRPr="007C3CF9">
        <w:rPr>
          <w:sz w:val="16"/>
        </w:rPr>
        <w:t xml:space="preserve"> </w:t>
      </w:r>
      <w:proofErr w:type="gramStart"/>
      <w:r w:rsidRPr="007C3CF9">
        <w:rPr>
          <w:sz w:val="16"/>
        </w:rPr>
        <w:t>public school</w:t>
      </w:r>
      <w:proofErr w:type="gramEnd"/>
      <w:r w:rsidRPr="007C3CF9">
        <w:rPr>
          <w:sz w:val="16"/>
        </w:rPr>
        <w:t xml:space="preserve"> teachers </w:t>
      </w:r>
      <w:r w:rsidRPr="001963F8">
        <w:rPr>
          <w:rStyle w:val="StyleUnderline"/>
          <w:highlight w:val="cyan"/>
        </w:rPr>
        <w:t>or</w:t>
      </w:r>
      <w:r w:rsidRPr="00130C91">
        <w:rPr>
          <w:rStyle w:val="StyleUnderline"/>
        </w:rPr>
        <w:t xml:space="preserve"> </w:t>
      </w:r>
      <w:r w:rsidRPr="00130C91">
        <w:rPr>
          <w:rStyle w:val="Emphasis"/>
        </w:rPr>
        <w:t>percentage</w:t>
      </w:r>
      <w:r w:rsidRPr="007C3CF9">
        <w:rPr>
          <w:sz w:val="16"/>
        </w:rPr>
        <w:t xml:space="preserve"> of </w:t>
      </w:r>
      <w:proofErr w:type="gramStart"/>
      <w:r w:rsidRPr="007C3CF9">
        <w:rPr>
          <w:sz w:val="16"/>
        </w:rPr>
        <w:t>school teachers</w:t>
      </w:r>
      <w:proofErr w:type="gramEnd"/>
      <w:r w:rsidRPr="007C3CF9">
        <w:rPr>
          <w:sz w:val="16"/>
        </w:rPr>
        <w:t xml:space="preserve"> </w:t>
      </w:r>
      <w:r w:rsidRPr="001963F8">
        <w:rPr>
          <w:rStyle w:val="Emphasis"/>
          <w:highlight w:val="cyan"/>
        </w:rPr>
        <w:t>covered by c</w:t>
      </w:r>
      <w:r w:rsidRPr="00130C91">
        <w:rPr>
          <w:rStyle w:val="Emphasis"/>
        </w:rPr>
        <w:t xml:space="preserve">ollective </w:t>
      </w:r>
      <w:r w:rsidRPr="001963F8">
        <w:rPr>
          <w:rStyle w:val="Emphasis"/>
          <w:highlight w:val="cyan"/>
        </w:rPr>
        <w:t>b</w:t>
      </w:r>
      <w:r w:rsidRPr="00130C91">
        <w:rPr>
          <w:rStyle w:val="Emphasis"/>
        </w:rPr>
        <w:t xml:space="preserve">argaining </w:t>
      </w:r>
      <w:r w:rsidRPr="001963F8">
        <w:rPr>
          <w:rStyle w:val="Emphasis"/>
          <w:highlight w:val="cyan"/>
        </w:rPr>
        <w:t>a</w:t>
      </w:r>
      <w:r w:rsidRPr="00130C91">
        <w:rPr>
          <w:rStyle w:val="Emphasis"/>
        </w:rPr>
        <w:t>greements</w:t>
      </w:r>
      <w:r w:rsidRPr="007C3CF9">
        <w:rPr>
          <w:sz w:val="16"/>
        </w:rPr>
        <w:t xml:space="preserve">. Hoxby (1996) argued that </w:t>
      </w:r>
      <w:r w:rsidRPr="001963F8">
        <w:rPr>
          <w:rStyle w:val="StyleUnderline"/>
          <w:highlight w:val="cyan"/>
        </w:rPr>
        <w:t xml:space="preserve">a </w:t>
      </w:r>
      <w:r w:rsidRPr="001963F8">
        <w:rPr>
          <w:rStyle w:val="Emphasis"/>
          <w:highlight w:val="cyan"/>
        </w:rPr>
        <w:t>simple count</w:t>
      </w:r>
      <w:r w:rsidRPr="007C3CF9">
        <w:rPr>
          <w:sz w:val="16"/>
        </w:rPr>
        <w:t xml:space="preserve"> of unionized members </w:t>
      </w:r>
      <w:r w:rsidRPr="001963F8">
        <w:rPr>
          <w:rStyle w:val="StyleUnderline"/>
          <w:highlight w:val="cyan"/>
        </w:rPr>
        <w:t xml:space="preserve">does </w:t>
      </w:r>
      <w:r w:rsidRPr="001963F8">
        <w:rPr>
          <w:rStyle w:val="Emphasis"/>
          <w:highlight w:val="cyan"/>
        </w:rPr>
        <w:t>not</w:t>
      </w:r>
      <w:r w:rsidRPr="001963F8">
        <w:rPr>
          <w:rStyle w:val="StyleUnderline"/>
          <w:highlight w:val="cyan"/>
        </w:rPr>
        <w:t xml:space="preserve"> give a </w:t>
      </w:r>
      <w:r w:rsidRPr="001963F8">
        <w:rPr>
          <w:rStyle w:val="Emphasis"/>
          <w:highlight w:val="cyan"/>
        </w:rPr>
        <w:t>full picture</w:t>
      </w:r>
      <w:r w:rsidRPr="001963F8">
        <w:rPr>
          <w:rStyle w:val="StyleUnderline"/>
          <w:highlight w:val="cyan"/>
        </w:rPr>
        <w:t xml:space="preserve"> of</w:t>
      </w:r>
      <w:r w:rsidRPr="00130C91">
        <w:rPr>
          <w:rStyle w:val="StyleUnderline"/>
        </w:rPr>
        <w:t xml:space="preserve"> their </w:t>
      </w:r>
      <w:r w:rsidRPr="001963F8">
        <w:rPr>
          <w:rStyle w:val="Emphasis"/>
          <w:highlight w:val="cyan"/>
        </w:rPr>
        <w:t>power</w:t>
      </w:r>
      <w:r w:rsidRPr="007C3CF9">
        <w:rPr>
          <w:sz w:val="16"/>
        </w:rPr>
        <w:t xml:space="preserve">. This is because in many instances existing teachers’ professional associations were transformed into teachers’ unions and often retained their original professional orientation rather than identifying with the larger labor movements (Hoxby 1996). Consequently, the </w:t>
      </w:r>
      <w:r w:rsidRPr="005D5350">
        <w:rPr>
          <w:rStyle w:val="StyleUnderline"/>
        </w:rPr>
        <w:t>large membership</w:t>
      </w:r>
      <w:r w:rsidRPr="007C3CF9">
        <w:rPr>
          <w:sz w:val="16"/>
        </w:rPr>
        <w:t xml:space="preserve"> base of teachers’ unions </w:t>
      </w:r>
      <w:r w:rsidRPr="005D5350">
        <w:rPr>
          <w:rStyle w:val="StyleUnderline"/>
        </w:rPr>
        <w:t>may overstate their political influence</w:t>
      </w:r>
      <w:r w:rsidRPr="007C3CF9">
        <w:rPr>
          <w:sz w:val="16"/>
        </w:rPr>
        <w:t xml:space="preserve">. Using data on collective bargaining provisions in large school districts of California, several recent studies have also emphasized the effect of the strength of collective bargaining contracts between teachers’ unions and school districts on student performance, educational productivity, and resource allocation rather than relying on the percentage of teachers as members of teachers’ unions for the purpose (Moe 2009; Strunk and Grissom 2010; Strunk and McEachin 2011). Given the focus of this paper on the broader issue of state policy adoption, measuring the legal environment </w:t>
      </w:r>
      <w:proofErr w:type="gramStart"/>
      <w:r w:rsidRPr="007C3CF9">
        <w:rPr>
          <w:sz w:val="16"/>
        </w:rPr>
        <w:t>with regard to</w:t>
      </w:r>
      <w:proofErr w:type="gramEnd"/>
      <w:r w:rsidRPr="007C3CF9">
        <w:rPr>
          <w:sz w:val="16"/>
        </w:rPr>
        <w:t xml:space="preserve"> collective bargaining is a better strategy than simply using union membership rates or the percentage of teachers covered by collective bargaining. The recent legislative fight over curtailment of collective bargaining rights in Wisconsin also supports the importance of legal environment of collective bargaining. Moreover, union coverage is significantly higher in states that have more favorable collective bargaining rights for all types of workers (Farber 2006). Union coverage is the “fraction of workers who report either being a union member or being a nonmember covered by a collective bargaining agreement” (Farber 2006, p. 43). We also noted high correlations (not shown here) between the collective bargaining rights index, the percentage of teachers covered by collective bargaining, and the percentage of unionized teachers. However, consistent with the practice in the empirical literature, we included the percentage of teachers covered by collective bargaining as an alternate measure for the collective bargaining power of teachers’ unions.</w:t>
      </w:r>
    </w:p>
    <w:p w14:paraId="776B5023" w14:textId="77777777" w:rsidR="001B05EF" w:rsidRPr="007C3CF9" w:rsidRDefault="001B05EF" w:rsidP="001B05EF">
      <w:pPr>
        <w:rPr>
          <w:sz w:val="16"/>
        </w:rPr>
      </w:pPr>
      <w:r w:rsidRPr="00944D89">
        <w:rPr>
          <w:rStyle w:val="StyleUnderline"/>
        </w:rPr>
        <w:t xml:space="preserve">The index of the </w:t>
      </w:r>
      <w:r w:rsidRPr="00944D89">
        <w:rPr>
          <w:rStyle w:val="Emphasis"/>
        </w:rPr>
        <w:t>strength of collective bargaining rights</w:t>
      </w:r>
      <w:r w:rsidRPr="00944D89">
        <w:rPr>
          <w:rStyle w:val="StyleUnderline"/>
        </w:rPr>
        <w:t xml:space="preserve"> capture</w:t>
      </w:r>
      <w:r w:rsidRPr="00BD6BA8">
        <w:rPr>
          <w:rStyle w:val="StyleUnderline"/>
        </w:rPr>
        <w:t>s eight d</w:t>
      </w:r>
      <w:r w:rsidRPr="00944D89">
        <w:rPr>
          <w:rStyle w:val="StyleUnderline"/>
        </w:rPr>
        <w:t xml:space="preserve">ifferent </w:t>
      </w:r>
      <w:r w:rsidRPr="002804E9">
        <w:rPr>
          <w:rStyle w:val="Emphasis"/>
        </w:rPr>
        <w:t>groups</w:t>
      </w:r>
      <w:r w:rsidRPr="007C3CF9">
        <w:rPr>
          <w:sz w:val="16"/>
        </w:rPr>
        <w:t xml:space="preserve"> of states (Farber 2006; Freeman and Valletta 1988) </w:t>
      </w:r>
      <w:r w:rsidRPr="00667EB5">
        <w:rPr>
          <w:rStyle w:val="StyleUnderline"/>
          <w:highlight w:val="green"/>
        </w:rPr>
        <w:t xml:space="preserve">in which </w:t>
      </w:r>
      <w:r w:rsidRPr="00667EB5">
        <w:rPr>
          <w:rStyle w:val="Emphasis"/>
          <w:highlight w:val="green"/>
        </w:rPr>
        <w:t>bargaining:</w:t>
      </w:r>
    </w:p>
    <w:p w14:paraId="6AEE4ACB" w14:textId="77777777" w:rsidR="001B05EF" w:rsidRPr="002804E9" w:rsidRDefault="001B05EF" w:rsidP="001B05EF">
      <w:pPr>
        <w:rPr>
          <w:rStyle w:val="StyleUnderline"/>
        </w:rPr>
      </w:pPr>
      <w:r w:rsidRPr="002804E9">
        <w:rPr>
          <w:rStyle w:val="StyleUnderline"/>
        </w:rPr>
        <w:t xml:space="preserve">1. </w:t>
      </w:r>
      <w:r w:rsidRPr="00667EB5">
        <w:rPr>
          <w:rStyle w:val="StyleUnderline"/>
          <w:highlight w:val="green"/>
        </w:rPr>
        <w:t>Is</w:t>
      </w:r>
      <w:r w:rsidRPr="002804E9">
        <w:rPr>
          <w:rStyle w:val="StyleUnderline"/>
        </w:rPr>
        <w:t xml:space="preserve"> legally </w:t>
      </w:r>
      <w:proofErr w:type="gramStart"/>
      <w:r w:rsidRPr="00667EB5">
        <w:rPr>
          <w:rStyle w:val="Emphasis"/>
          <w:highlight w:val="green"/>
        </w:rPr>
        <w:t>prohibited</w:t>
      </w:r>
      <w:r w:rsidRPr="00667EB5">
        <w:rPr>
          <w:rStyle w:val="StyleUnderline"/>
          <w:highlight w:val="green"/>
        </w:rPr>
        <w:t>;</w:t>
      </w:r>
      <w:proofErr w:type="gramEnd"/>
    </w:p>
    <w:p w14:paraId="52B84628" w14:textId="77777777" w:rsidR="001B05EF" w:rsidRPr="00BD6BA8" w:rsidRDefault="001B05EF" w:rsidP="001B05EF">
      <w:pPr>
        <w:rPr>
          <w:rStyle w:val="StyleUnderline"/>
        </w:rPr>
      </w:pPr>
      <w:r w:rsidRPr="00BD6BA8">
        <w:rPr>
          <w:rStyle w:val="StyleUnderline"/>
        </w:rPr>
        <w:t xml:space="preserve">2. Is not legally prohibited but with absence of </w:t>
      </w:r>
      <w:proofErr w:type="gramStart"/>
      <w:r w:rsidRPr="00BD6BA8">
        <w:rPr>
          <w:rStyle w:val="StyleUnderline"/>
        </w:rPr>
        <w:t>provisions;</w:t>
      </w:r>
      <w:proofErr w:type="gramEnd"/>
    </w:p>
    <w:p w14:paraId="0268427A" w14:textId="77777777" w:rsidR="001B05EF" w:rsidRPr="00BD6BA8" w:rsidRDefault="001B05EF" w:rsidP="001B05EF">
      <w:pPr>
        <w:rPr>
          <w:rStyle w:val="StyleUnderline"/>
        </w:rPr>
      </w:pPr>
      <w:r w:rsidRPr="00BD6BA8">
        <w:rPr>
          <w:rStyle w:val="StyleUnderline"/>
        </w:rPr>
        <w:t xml:space="preserve">3. </w:t>
      </w:r>
      <w:r w:rsidRPr="00A51E07">
        <w:rPr>
          <w:rStyle w:val="StyleUnderline"/>
        </w:rPr>
        <w:t xml:space="preserve">Is </w:t>
      </w:r>
      <w:r w:rsidRPr="00307761">
        <w:rPr>
          <w:rStyle w:val="Emphasis"/>
          <w:highlight w:val="green"/>
        </w:rPr>
        <w:t>permitted</w:t>
      </w:r>
      <w:r w:rsidRPr="00307761">
        <w:rPr>
          <w:rStyle w:val="StyleUnderline"/>
          <w:highlight w:val="green"/>
        </w:rPr>
        <w:t xml:space="preserve"> but</w:t>
      </w:r>
      <w:r w:rsidRPr="00BD6BA8">
        <w:rPr>
          <w:rStyle w:val="StyleUnderline"/>
        </w:rPr>
        <w:t xml:space="preserve"> do </w:t>
      </w:r>
      <w:r w:rsidRPr="00667EB5">
        <w:rPr>
          <w:rStyle w:val="Emphasis"/>
          <w:highlight w:val="green"/>
        </w:rPr>
        <w:t>not require</w:t>
      </w:r>
      <w:r w:rsidRPr="00C97E84">
        <w:rPr>
          <w:rStyle w:val="Emphasis"/>
        </w:rPr>
        <w:t xml:space="preserve"> employers to negotiate</w:t>
      </w:r>
      <w:r w:rsidRPr="00BD6BA8">
        <w:rPr>
          <w:rStyle w:val="StyleUnderline"/>
        </w:rPr>
        <w:t xml:space="preserve"> with unionized </w:t>
      </w:r>
      <w:proofErr w:type="gramStart"/>
      <w:r w:rsidRPr="00BD6BA8">
        <w:rPr>
          <w:rStyle w:val="StyleUnderline"/>
        </w:rPr>
        <w:t>workers</w:t>
      </w:r>
      <w:r w:rsidRPr="00A51E07">
        <w:rPr>
          <w:rStyle w:val="StyleUnderline"/>
          <w:highlight w:val="green"/>
        </w:rPr>
        <w:t>;</w:t>
      </w:r>
      <w:proofErr w:type="gramEnd"/>
    </w:p>
    <w:p w14:paraId="74CB02E8" w14:textId="77777777" w:rsidR="001B05EF" w:rsidRPr="009E5771" w:rsidRDefault="001B05EF" w:rsidP="001B05EF">
      <w:pPr>
        <w:rPr>
          <w:rStyle w:val="StyleUnderline"/>
        </w:rPr>
      </w:pPr>
      <w:r w:rsidRPr="009E5771">
        <w:rPr>
          <w:rStyle w:val="StyleUnderline"/>
        </w:rPr>
        <w:t xml:space="preserve">4. Is permitted; unions are allowed to meet and present offers to their employers, but </w:t>
      </w:r>
      <w:r w:rsidRPr="00A51E07">
        <w:rPr>
          <w:rStyle w:val="Emphasis"/>
          <w:highlight w:val="green"/>
        </w:rPr>
        <w:t>employers retain</w:t>
      </w:r>
      <w:r w:rsidRPr="009E5771">
        <w:rPr>
          <w:rStyle w:val="Emphasis"/>
        </w:rPr>
        <w:t xml:space="preserve"> the </w:t>
      </w:r>
      <w:r w:rsidRPr="00A51E07">
        <w:rPr>
          <w:rStyle w:val="Emphasis"/>
          <w:highlight w:val="green"/>
        </w:rPr>
        <w:t xml:space="preserve">discretion to take unilateral </w:t>
      </w:r>
      <w:proofErr w:type="gramStart"/>
      <w:r w:rsidRPr="00A51E07">
        <w:rPr>
          <w:rStyle w:val="Emphasis"/>
          <w:highlight w:val="green"/>
        </w:rPr>
        <w:t>decision</w:t>
      </w:r>
      <w:r w:rsidRPr="00534CD4">
        <w:rPr>
          <w:rStyle w:val="StyleUnderline"/>
          <w:highlight w:val="green"/>
        </w:rPr>
        <w:t>;</w:t>
      </w:r>
      <w:proofErr w:type="gramEnd"/>
    </w:p>
    <w:p w14:paraId="2B3B6E27" w14:textId="77777777" w:rsidR="001B05EF" w:rsidRPr="009E5771" w:rsidRDefault="001B05EF" w:rsidP="001B05EF">
      <w:pPr>
        <w:rPr>
          <w:rStyle w:val="StyleUnderline"/>
        </w:rPr>
      </w:pPr>
      <w:r w:rsidRPr="009E5771">
        <w:rPr>
          <w:rStyle w:val="StyleUnderline"/>
        </w:rPr>
        <w:t xml:space="preserve">5. Is considered </w:t>
      </w:r>
      <w:r w:rsidRPr="00534CD4">
        <w:rPr>
          <w:rStyle w:val="StyleUnderline"/>
          <w:highlight w:val="green"/>
        </w:rPr>
        <w:t xml:space="preserve">a </w:t>
      </w:r>
      <w:r w:rsidRPr="00534CD4">
        <w:rPr>
          <w:rStyle w:val="Emphasis"/>
          <w:highlight w:val="green"/>
        </w:rPr>
        <w:t>duty</w:t>
      </w:r>
      <w:r w:rsidRPr="009E5771">
        <w:rPr>
          <w:rStyle w:val="StyleUnderline"/>
        </w:rPr>
        <w:t xml:space="preserve"> but </w:t>
      </w:r>
      <w:r w:rsidRPr="00534CD4">
        <w:rPr>
          <w:rStyle w:val="Emphasis"/>
          <w:highlight w:val="green"/>
        </w:rPr>
        <w:t>without</w:t>
      </w:r>
      <w:r w:rsidRPr="009E5771">
        <w:rPr>
          <w:rStyle w:val="StyleUnderline"/>
        </w:rPr>
        <w:t xml:space="preserve"> specific </w:t>
      </w:r>
      <w:r w:rsidRPr="00534CD4">
        <w:rPr>
          <w:rStyle w:val="Emphasis"/>
          <w:highlight w:val="green"/>
        </w:rPr>
        <w:t>dispute resolution</w:t>
      </w:r>
      <w:r w:rsidRPr="00534CD4">
        <w:rPr>
          <w:rStyle w:val="Emphasis"/>
        </w:rPr>
        <w:t xml:space="preserve"> </w:t>
      </w:r>
      <w:proofErr w:type="gramStart"/>
      <w:r w:rsidRPr="00534CD4">
        <w:rPr>
          <w:rStyle w:val="Emphasis"/>
        </w:rPr>
        <w:t>mechanism</w:t>
      </w:r>
      <w:r w:rsidRPr="00E4117E">
        <w:rPr>
          <w:rStyle w:val="StyleUnderline"/>
          <w:highlight w:val="green"/>
        </w:rPr>
        <w:t>;</w:t>
      </w:r>
      <w:proofErr w:type="gramEnd"/>
    </w:p>
    <w:p w14:paraId="21FD9FEB" w14:textId="77777777" w:rsidR="001B05EF" w:rsidRPr="009E5771" w:rsidRDefault="001B05EF" w:rsidP="001B05EF">
      <w:pPr>
        <w:rPr>
          <w:rStyle w:val="StyleUnderline"/>
        </w:rPr>
      </w:pPr>
      <w:r w:rsidRPr="009E5771">
        <w:rPr>
          <w:rStyle w:val="StyleUnderline"/>
        </w:rPr>
        <w:t xml:space="preserve">6. Is considered a duty and dispute resolution occurs through fact finding mechanisms that entail the intervention of a </w:t>
      </w:r>
      <w:r w:rsidRPr="00E4117E">
        <w:rPr>
          <w:rStyle w:val="Emphasis"/>
        </w:rPr>
        <w:t>neutral third party</w:t>
      </w:r>
      <w:r w:rsidRPr="009E5771">
        <w:rPr>
          <w:rStyle w:val="StyleUnderline"/>
        </w:rPr>
        <w:t xml:space="preserve"> that is </w:t>
      </w:r>
      <w:r w:rsidRPr="00E4117E">
        <w:rPr>
          <w:rStyle w:val="Emphasis"/>
        </w:rPr>
        <w:t xml:space="preserve">not empowered to implement a </w:t>
      </w:r>
      <w:proofErr w:type="gramStart"/>
      <w:r w:rsidRPr="00E4117E">
        <w:rPr>
          <w:rStyle w:val="Emphasis"/>
        </w:rPr>
        <w:t>settlement</w:t>
      </w:r>
      <w:r w:rsidRPr="00E4117E">
        <w:rPr>
          <w:rStyle w:val="StyleUnderline"/>
        </w:rPr>
        <w:t>;</w:t>
      </w:r>
      <w:proofErr w:type="gramEnd"/>
    </w:p>
    <w:p w14:paraId="19ECB45E" w14:textId="77777777" w:rsidR="001B05EF" w:rsidRPr="009E5771" w:rsidRDefault="001B05EF" w:rsidP="001B05EF">
      <w:pPr>
        <w:rPr>
          <w:rStyle w:val="StyleUnderline"/>
        </w:rPr>
      </w:pPr>
      <w:r w:rsidRPr="009E5771">
        <w:rPr>
          <w:rStyle w:val="StyleUnderline"/>
        </w:rPr>
        <w:t xml:space="preserve">7. Is considered a duty, </w:t>
      </w:r>
      <w:r w:rsidRPr="00931543">
        <w:rPr>
          <w:rStyle w:val="StyleUnderline"/>
          <w:highlight w:val="green"/>
        </w:rPr>
        <w:t>and</w:t>
      </w:r>
      <w:r w:rsidRPr="009E5771">
        <w:rPr>
          <w:rStyle w:val="StyleUnderline"/>
        </w:rPr>
        <w:t xml:space="preserve"> unions are </w:t>
      </w:r>
      <w:r w:rsidRPr="001B4265">
        <w:rPr>
          <w:rStyle w:val="Emphasis"/>
        </w:rPr>
        <w:t>allowed to strike</w:t>
      </w:r>
      <w:r w:rsidRPr="009E5771">
        <w:rPr>
          <w:rStyle w:val="StyleUnderline"/>
        </w:rPr>
        <w:t xml:space="preserve"> to make their </w:t>
      </w:r>
      <w:proofErr w:type="gramStart"/>
      <w:r w:rsidRPr="009E5771">
        <w:rPr>
          <w:rStyle w:val="StyleUnderline"/>
        </w:rPr>
        <w:t>case</w:t>
      </w:r>
      <w:r w:rsidRPr="00E4117E">
        <w:rPr>
          <w:rStyle w:val="StyleUnderline"/>
        </w:rPr>
        <w:t>;</w:t>
      </w:r>
      <w:proofErr w:type="gramEnd"/>
    </w:p>
    <w:p w14:paraId="28D04441" w14:textId="77777777" w:rsidR="001B05EF" w:rsidRPr="009E5771" w:rsidRDefault="001B05EF" w:rsidP="001B05EF">
      <w:pPr>
        <w:rPr>
          <w:rStyle w:val="StyleUnderline"/>
        </w:rPr>
      </w:pPr>
      <w:r w:rsidRPr="009E5771">
        <w:rPr>
          <w:rStyle w:val="StyleUnderline"/>
        </w:rPr>
        <w:t xml:space="preserve">8. Is considered a duty </w:t>
      </w:r>
      <w:r w:rsidRPr="00E4117E">
        <w:rPr>
          <w:rStyle w:val="StyleUnderline"/>
          <w:highlight w:val="green"/>
        </w:rPr>
        <w:t>with</w:t>
      </w:r>
      <w:r w:rsidRPr="00B95E4F">
        <w:rPr>
          <w:rStyle w:val="StyleUnderline"/>
        </w:rPr>
        <w:t xml:space="preserve"> </w:t>
      </w:r>
      <w:r w:rsidRPr="00B95E4F">
        <w:rPr>
          <w:rStyle w:val="Emphasis"/>
        </w:rPr>
        <w:t xml:space="preserve">compulsory interest </w:t>
      </w:r>
      <w:r w:rsidRPr="00E4117E">
        <w:rPr>
          <w:rStyle w:val="Emphasis"/>
          <w:highlight w:val="green"/>
        </w:rPr>
        <w:t>arbitration</w:t>
      </w:r>
      <w:r w:rsidRPr="009E5771">
        <w:rPr>
          <w:rStyle w:val="StyleUnderline"/>
        </w:rPr>
        <w:t>, which empowers the neutral third party to determine the terms of the agreement and guarantee closure of the process</w:t>
      </w:r>
      <w:r w:rsidRPr="00996772">
        <w:rPr>
          <w:rStyle w:val="StyleUnderline"/>
          <w:highlight w:val="green"/>
        </w:rPr>
        <w:t>.</w:t>
      </w:r>
    </w:p>
    <w:p w14:paraId="58D73DBD" w14:textId="77777777" w:rsidR="001B05EF" w:rsidRPr="007C3CF9" w:rsidRDefault="001B05EF" w:rsidP="001B05EF">
      <w:pPr>
        <w:rPr>
          <w:sz w:val="16"/>
        </w:rPr>
      </w:pPr>
      <w:r w:rsidRPr="002804E9">
        <w:rPr>
          <w:rStyle w:val="StyleUnderline"/>
        </w:rPr>
        <w:t xml:space="preserve">These </w:t>
      </w:r>
      <w:r w:rsidRPr="002804E9">
        <w:rPr>
          <w:rStyle w:val="Emphasis"/>
        </w:rPr>
        <w:t>eight categories</w:t>
      </w:r>
      <w:r w:rsidRPr="002804E9">
        <w:rPr>
          <w:rStyle w:val="StyleUnderline"/>
        </w:rPr>
        <w:t xml:space="preserve"> are ranked </w:t>
      </w:r>
      <w:r w:rsidRPr="00A81821">
        <w:rPr>
          <w:rStyle w:val="StyleUnderline"/>
          <w:highlight w:val="green"/>
        </w:rPr>
        <w:t xml:space="preserve">in order of </w:t>
      </w:r>
      <w:r w:rsidRPr="00A81821">
        <w:rPr>
          <w:rStyle w:val="Emphasis"/>
          <w:highlight w:val="green"/>
        </w:rPr>
        <w:t>increasing</w:t>
      </w:r>
      <w:r w:rsidRPr="00A81821">
        <w:rPr>
          <w:rStyle w:val="StyleUnderline"/>
        </w:rPr>
        <w:t xml:space="preserve"> favorableness for union activities</w:t>
      </w:r>
      <w:r w:rsidRPr="007C3CF9">
        <w:rPr>
          <w:sz w:val="16"/>
        </w:rPr>
        <w:t xml:space="preserve"> (Farber 2006, p. 42). Although the index of collective bargaining power of teachers’ unions is an ordinal measure with eight distinct values, the </w:t>
      </w:r>
      <w:r w:rsidRPr="007C3CF9">
        <w:rPr>
          <w:rStyle w:val="Emphasis"/>
          <w:highlight w:val="green"/>
        </w:rPr>
        <w:t>general practice</w:t>
      </w:r>
      <w:r w:rsidRPr="007C3CF9">
        <w:rPr>
          <w:rStyle w:val="StyleUnderline"/>
          <w:highlight w:val="green"/>
        </w:rPr>
        <w:t xml:space="preserve"> in the </w:t>
      </w:r>
      <w:r w:rsidRPr="007C3CF9">
        <w:rPr>
          <w:rStyle w:val="Emphasis"/>
          <w:highlight w:val="green"/>
        </w:rPr>
        <w:t>lit</w:t>
      </w:r>
      <w:r w:rsidRPr="00BD6BA8">
        <w:rPr>
          <w:rStyle w:val="Emphasis"/>
        </w:rPr>
        <w:t>erature</w:t>
      </w:r>
      <w:r w:rsidRPr="007C3CF9">
        <w:rPr>
          <w:sz w:val="16"/>
        </w:rPr>
        <w:t xml:space="preserve"> that examines the influence of teachers’ unions in education policy </w:t>
      </w:r>
      <w:r w:rsidRPr="00BD6BA8">
        <w:rPr>
          <w:rStyle w:val="StyleUnderline"/>
        </w:rPr>
        <w:t xml:space="preserve">is to </w:t>
      </w:r>
      <w:r w:rsidRPr="007C3CF9">
        <w:rPr>
          <w:rStyle w:val="Emphasis"/>
          <w:highlight w:val="green"/>
        </w:rPr>
        <w:t>treat</w:t>
      </w:r>
      <w:r w:rsidRPr="007C3CF9">
        <w:rPr>
          <w:rStyle w:val="Emphasis"/>
        </w:rPr>
        <w:t xml:space="preserve"> this</w:t>
      </w:r>
      <w:r w:rsidRPr="00BD6BA8">
        <w:rPr>
          <w:rStyle w:val="Emphasis"/>
        </w:rPr>
        <w:t xml:space="preserve"> index </w:t>
      </w:r>
      <w:r w:rsidRPr="007C3CF9">
        <w:rPr>
          <w:rStyle w:val="Emphasis"/>
          <w:highlight w:val="green"/>
        </w:rPr>
        <w:t>as</w:t>
      </w:r>
      <w:r w:rsidRPr="00BD6BA8">
        <w:rPr>
          <w:rStyle w:val="Emphasis"/>
        </w:rPr>
        <w:t xml:space="preserve"> a </w:t>
      </w:r>
      <w:r w:rsidRPr="007C3CF9">
        <w:rPr>
          <w:rStyle w:val="Emphasis"/>
          <w:highlight w:val="green"/>
        </w:rPr>
        <w:t>continuous</w:t>
      </w:r>
      <w:r w:rsidRPr="00BD6BA8">
        <w:rPr>
          <w:rStyle w:val="Emphasis"/>
        </w:rPr>
        <w:t xml:space="preserve"> measure</w:t>
      </w:r>
      <w:r w:rsidRPr="007C3CF9">
        <w:rPr>
          <w:sz w:val="16"/>
        </w:rPr>
        <w:t xml:space="preserve"> (Frandsen 2011; Hartney and Flavin 2011; Hirsch et al. 2011). Sociological and psychometric methodologists state that when there are five or more categories, there is relatively little harm in treating ordinal scales as continuous variables (Johnson and Creech 1983; Zumbo and Zimmerman 1993).</w:t>
      </w:r>
    </w:p>
    <w:p w14:paraId="54686A7A" w14:textId="77777777" w:rsidR="001B05EF" w:rsidRDefault="001B05EF" w:rsidP="001B05EF"/>
    <w:p w14:paraId="1483863D" w14:textId="77777777" w:rsidR="004B4042" w:rsidRDefault="004B4042" w:rsidP="004B4042">
      <w:pPr>
        <w:pStyle w:val="Heading3"/>
      </w:pPr>
      <w:r>
        <w:t xml:space="preserve">1AR---Aff Ground </w:t>
      </w:r>
    </w:p>
    <w:p w14:paraId="14C1A1D0" w14:textId="77777777" w:rsidR="004B4042" w:rsidRDefault="004B4042" w:rsidP="004B4042">
      <w:pPr>
        <w:pStyle w:val="Heading4"/>
      </w:pPr>
      <w:r>
        <w:t xml:space="preserve">Their model destroys </w:t>
      </w:r>
      <w:proofErr w:type="spellStart"/>
      <w:r>
        <w:t>aff</w:t>
      </w:r>
      <w:proofErr w:type="spellEnd"/>
      <w:r>
        <w:t xml:space="preserve"> ground. Only economy-wide private sector </w:t>
      </w:r>
      <w:proofErr w:type="spellStart"/>
      <w:r>
        <w:t>affs</w:t>
      </w:r>
      <w:proofErr w:type="spellEnd"/>
      <w:r>
        <w:t xml:space="preserve"> meet. </w:t>
      </w:r>
    </w:p>
    <w:p w14:paraId="63695F42" w14:textId="77777777" w:rsidR="004B4042" w:rsidRDefault="004B4042" w:rsidP="004B4042">
      <w:pPr>
        <w:pStyle w:val="Heading4"/>
      </w:pPr>
      <w:r>
        <w:t xml:space="preserve">1. </w:t>
      </w:r>
      <w:proofErr w:type="spellStart"/>
      <w:r w:rsidRPr="00843C78">
        <w:rPr>
          <w:u w:val="single"/>
        </w:rPr>
        <w:t>Squo</w:t>
      </w:r>
      <w:proofErr w:type="spellEnd"/>
      <w:r w:rsidRPr="00843C78">
        <w:rPr>
          <w:u w:val="single"/>
        </w:rPr>
        <w:t xml:space="preserve"> barriers to labor law</w:t>
      </w:r>
      <w:r>
        <w:t xml:space="preserve">. Trump’s attacks on </w:t>
      </w:r>
      <w:r w:rsidRPr="00843C78">
        <w:rPr>
          <w:u w:val="single"/>
        </w:rPr>
        <w:t>private sector labor</w:t>
      </w:r>
      <w:r>
        <w:t xml:space="preserve"> make it impossible to </w:t>
      </w:r>
      <w:r w:rsidRPr="00843C78">
        <w:rPr>
          <w:u w:val="single"/>
        </w:rPr>
        <w:t>credibly win an internal link</w:t>
      </w:r>
      <w:r>
        <w:t xml:space="preserve"> and union density has been at 6 percent for 5 decades. </w:t>
      </w:r>
    </w:p>
    <w:p w14:paraId="5C7857BE" w14:textId="77777777" w:rsidR="004B4042" w:rsidRDefault="004B4042" w:rsidP="004B4042">
      <w:pPr>
        <w:pStyle w:val="Heading4"/>
      </w:pPr>
      <w:r>
        <w:t xml:space="preserve">2. </w:t>
      </w:r>
      <w:r w:rsidRPr="00843C78">
        <w:rPr>
          <w:u w:val="single"/>
        </w:rPr>
        <w:t>Employment</w:t>
      </w:r>
      <w:r>
        <w:t xml:space="preserve"> and </w:t>
      </w:r>
      <w:r w:rsidRPr="00843C78">
        <w:rPr>
          <w:u w:val="single"/>
        </w:rPr>
        <w:t>antitrust counterplans</w:t>
      </w:r>
      <w:r>
        <w:t xml:space="preserve"> are OP and no </w:t>
      </w:r>
      <w:proofErr w:type="spellStart"/>
      <w:r>
        <w:t>aff</w:t>
      </w:r>
      <w:proofErr w:type="spellEnd"/>
      <w:r>
        <w:t xml:space="preserve"> has a real </w:t>
      </w:r>
      <w:r w:rsidRPr="00843C78">
        <w:rPr>
          <w:u w:val="single"/>
        </w:rPr>
        <w:t>CBRs key warrant</w:t>
      </w:r>
      <w:r>
        <w:t xml:space="preserve">. States </w:t>
      </w:r>
      <w:proofErr w:type="gramStart"/>
      <w:r>
        <w:t>is</w:t>
      </w:r>
      <w:proofErr w:type="gramEnd"/>
      <w:r>
        <w:t xml:space="preserve"> so threatening we almost made it </w:t>
      </w:r>
      <w:proofErr w:type="spellStart"/>
      <w:r w:rsidRPr="00843C78">
        <w:rPr>
          <w:u w:val="single"/>
        </w:rPr>
        <w:t>aff</w:t>
      </w:r>
      <w:proofErr w:type="spellEnd"/>
      <w:r w:rsidRPr="00843C78">
        <w:rPr>
          <w:u w:val="single"/>
        </w:rPr>
        <w:t xml:space="preserve"> ground</w:t>
      </w:r>
      <w:r>
        <w:t xml:space="preserve">. </w:t>
      </w:r>
    </w:p>
    <w:p w14:paraId="0FCAFC07" w14:textId="77777777" w:rsidR="004B4042" w:rsidRPr="00071633" w:rsidRDefault="004B4042" w:rsidP="004B4042">
      <w:pPr>
        <w:pStyle w:val="Heading4"/>
      </w:pPr>
      <w:r>
        <w:t xml:space="preserve">3. Federal workforce innovation is the only possible way to sustain </w:t>
      </w:r>
      <w:proofErr w:type="spellStart"/>
      <w:r>
        <w:t>aff</w:t>
      </w:r>
      <w:proofErr w:type="spellEnd"/>
      <w:r>
        <w:t xml:space="preserve"> ground since Handler and Bednar aren’t writing us new advantages. </w:t>
      </w:r>
    </w:p>
    <w:p w14:paraId="79335083" w14:textId="77777777" w:rsidR="004B4042" w:rsidRPr="00E236E8" w:rsidRDefault="004B4042" w:rsidP="004B4042">
      <w:pPr>
        <w:pStyle w:val="Heading4"/>
      </w:pPr>
      <w:r w:rsidRPr="00170FA1">
        <w:rPr>
          <w:u w:val="single"/>
        </w:rPr>
        <w:t>Aff ground outweighs</w:t>
      </w:r>
      <w:r>
        <w:t xml:space="preserve">. It </w:t>
      </w:r>
      <w:r w:rsidRPr="00170FA1">
        <w:rPr>
          <w:u w:val="single"/>
        </w:rPr>
        <w:t>starts the debate</w:t>
      </w:r>
      <w:r>
        <w:t xml:space="preserve"> and must </w:t>
      </w:r>
      <w:r w:rsidRPr="00170FA1">
        <w:rPr>
          <w:u w:val="single"/>
        </w:rPr>
        <w:t>innovate</w:t>
      </w:r>
      <w:r>
        <w:t xml:space="preserve"> over the </w:t>
      </w:r>
      <w:r w:rsidRPr="00170FA1">
        <w:rPr>
          <w:u w:val="single"/>
        </w:rPr>
        <w:t>course of the season</w:t>
      </w:r>
      <w:r>
        <w:t xml:space="preserve">. Topics that are </w:t>
      </w:r>
      <w:r w:rsidRPr="00170FA1">
        <w:rPr>
          <w:u w:val="single"/>
        </w:rPr>
        <w:t xml:space="preserve">too small </w:t>
      </w:r>
      <w:r>
        <w:t xml:space="preserve">allow the neg to </w:t>
      </w:r>
      <w:proofErr w:type="spellStart"/>
      <w:r w:rsidRPr="00170FA1">
        <w:rPr>
          <w:u w:val="single"/>
        </w:rPr>
        <w:t>overprep</w:t>
      </w:r>
      <w:proofErr w:type="spellEnd"/>
      <w:r>
        <w:t xml:space="preserve"> and </w:t>
      </w:r>
      <w:proofErr w:type="gramStart"/>
      <w:r>
        <w:t>makes</w:t>
      </w:r>
      <w:proofErr w:type="gramEnd"/>
      <w:r>
        <w:t xml:space="preserve"> it </w:t>
      </w:r>
      <w:r w:rsidRPr="00170FA1">
        <w:rPr>
          <w:u w:val="single"/>
        </w:rPr>
        <w:t>impossible</w:t>
      </w:r>
      <w:r>
        <w:t xml:space="preserve"> to develop </w:t>
      </w:r>
      <w:r w:rsidRPr="00170FA1">
        <w:rPr>
          <w:u w:val="single"/>
        </w:rPr>
        <w:t>strategic options</w:t>
      </w:r>
      <w:r>
        <w:t xml:space="preserve">. Compare internal links </w:t>
      </w:r>
      <w:proofErr w:type="gramStart"/>
      <w:r>
        <w:t>not impacts</w:t>
      </w:r>
      <w:proofErr w:type="gramEnd"/>
      <w:r>
        <w:t xml:space="preserve">. </w:t>
      </w:r>
    </w:p>
    <w:p w14:paraId="40A4A5BB" w14:textId="77777777" w:rsidR="004B4042" w:rsidRDefault="004B4042" w:rsidP="004B4042">
      <w:pPr>
        <w:pStyle w:val="Heading3"/>
      </w:pPr>
      <w:r>
        <w:t xml:space="preserve">1AR---Precision </w:t>
      </w:r>
    </w:p>
    <w:p w14:paraId="0776BF65" w14:textId="77777777" w:rsidR="004B4042" w:rsidRDefault="004B4042" w:rsidP="004B4042">
      <w:pPr>
        <w:pStyle w:val="Heading4"/>
      </w:pPr>
      <w:r>
        <w:t>Precision outweighs. Establishing predictable research burdens centered around literature consensus creates topic education and content retention by encouraging the best researched definitions instead of out of context definitions that don’t reflect the reality of labor policy. The impact is portable research: the only unique benefit of debate is the research skills generated by fostering a model in which teams are rewarded for most accurately depicting the literature and state of labor policy.</w:t>
      </w:r>
    </w:p>
    <w:p w14:paraId="71992B9A" w14:textId="77777777" w:rsidR="004B4042" w:rsidRDefault="004B4042" w:rsidP="004B4042"/>
    <w:p w14:paraId="1C2AAFB4" w14:textId="77777777" w:rsidR="004B4042" w:rsidRDefault="004B4042" w:rsidP="004B4042">
      <w:pPr>
        <w:pStyle w:val="Heading4"/>
      </w:pPr>
      <w:r>
        <w:t xml:space="preserve">Three internal links. </w:t>
      </w:r>
    </w:p>
    <w:p w14:paraId="2CA35080" w14:textId="77777777" w:rsidR="004B4042" w:rsidRDefault="004B4042" w:rsidP="004B4042">
      <w:pPr>
        <w:pStyle w:val="Heading4"/>
      </w:pPr>
      <w:r>
        <w:t xml:space="preserve">1. They’re </w:t>
      </w:r>
      <w:r w:rsidRPr="00B31BD3">
        <w:rPr>
          <w:u w:val="single"/>
        </w:rPr>
        <w:t>misreading the resolution</w:t>
      </w:r>
      <w:r>
        <w:t xml:space="preserve"> since ‘substantially’ comes before ‘strengthen’, not ‘workers’</w:t>
      </w:r>
    </w:p>
    <w:p w14:paraId="2967767D" w14:textId="77777777" w:rsidR="00EA1154" w:rsidRDefault="004B4042" w:rsidP="004B4042">
      <w:pPr>
        <w:pStyle w:val="Heading4"/>
      </w:pPr>
      <w:r>
        <w:t xml:space="preserve">2. Their cards are </w:t>
      </w:r>
      <w:r w:rsidRPr="00B31BD3">
        <w:rPr>
          <w:u w:val="single"/>
        </w:rPr>
        <w:t>imprecise</w:t>
      </w:r>
      <w:r>
        <w:t>.</w:t>
      </w:r>
    </w:p>
    <w:p w14:paraId="10CB552C" w14:textId="77777777" w:rsidR="00EA1154" w:rsidRDefault="00EA1154" w:rsidP="004B4042">
      <w:pPr>
        <w:pStyle w:val="Heading4"/>
      </w:pPr>
      <w:proofErr w:type="spellStart"/>
      <w:r>
        <w:t>Yennamaneni</w:t>
      </w:r>
      <w:proofErr w:type="spellEnd"/>
      <w:r>
        <w:t xml:space="preserve"> card is about gig workers</w:t>
      </w:r>
    </w:p>
    <w:p w14:paraId="063C4CF5" w14:textId="77777777" w:rsidR="00EA1154" w:rsidRDefault="00EA1154" w:rsidP="004B4042">
      <w:pPr>
        <w:pStyle w:val="Heading4"/>
      </w:pPr>
    </w:p>
    <w:p w14:paraId="71DA707A" w14:textId="77777777" w:rsidR="00EA1154" w:rsidRDefault="00EA1154" w:rsidP="004B4042">
      <w:pPr>
        <w:pStyle w:val="Heading4"/>
      </w:pPr>
      <w:r>
        <w:t xml:space="preserve">David card is about substantial contributions to foundations being 2%--not about labor and </w:t>
      </w:r>
      <w:proofErr w:type="spellStart"/>
      <w:r>
        <w:t>obv</w:t>
      </w:r>
      <w:proofErr w:type="spellEnd"/>
      <w:r>
        <w:t xml:space="preserve"> unpredictable </w:t>
      </w:r>
    </w:p>
    <w:p w14:paraId="545FD2D7" w14:textId="77777777" w:rsidR="00EA1154" w:rsidRDefault="00EA1154" w:rsidP="004B4042">
      <w:pPr>
        <w:pStyle w:val="Heading4"/>
      </w:pPr>
    </w:p>
    <w:p w14:paraId="58D1A843" w14:textId="77777777" w:rsidR="00EA1154" w:rsidRDefault="00EA1154" w:rsidP="004B4042">
      <w:pPr>
        <w:pStyle w:val="Heading4"/>
      </w:pPr>
      <w:r>
        <w:t xml:space="preserve">US Code card about benefits, not workers </w:t>
      </w:r>
    </w:p>
    <w:p w14:paraId="388D939B" w14:textId="77777777" w:rsidR="00EA1154" w:rsidRDefault="00EA1154" w:rsidP="004B4042">
      <w:pPr>
        <w:pStyle w:val="Heading4"/>
      </w:pPr>
    </w:p>
    <w:p w14:paraId="688258C1" w14:textId="77777777" w:rsidR="00EA1154" w:rsidRDefault="00EA1154" w:rsidP="004B4042">
      <w:pPr>
        <w:pStyle w:val="Heading4"/>
      </w:pPr>
      <w:r>
        <w:t xml:space="preserve">Lenne evidence is about </w:t>
      </w:r>
      <w:proofErr w:type="spellStart"/>
      <w:r>
        <w:t>australia</w:t>
      </w:r>
      <w:proofErr w:type="spellEnd"/>
      <w:r>
        <w:t xml:space="preserve"> and not about workers </w:t>
      </w:r>
    </w:p>
    <w:p w14:paraId="226E9753" w14:textId="77777777" w:rsidR="00EA1154" w:rsidRDefault="00EA1154" w:rsidP="004B4042">
      <w:pPr>
        <w:pStyle w:val="Heading4"/>
      </w:pPr>
    </w:p>
    <w:p w14:paraId="6671C13C" w14:textId="77777777" w:rsidR="00EA1154" w:rsidRDefault="00EA1154" w:rsidP="004B4042">
      <w:pPr>
        <w:pStyle w:val="Heading4"/>
      </w:pPr>
      <w:r>
        <w:t>Words and phrases unpredictable and outdated</w:t>
      </w:r>
    </w:p>
    <w:p w14:paraId="1DF0932B" w14:textId="77777777" w:rsidR="00EA1154" w:rsidRDefault="00EA1154" w:rsidP="004B4042">
      <w:pPr>
        <w:pStyle w:val="Heading4"/>
      </w:pPr>
    </w:p>
    <w:p w14:paraId="15EFF59C" w14:textId="77777777" w:rsidR="00EA1154" w:rsidRDefault="00EA1154" w:rsidP="004B4042">
      <w:pPr>
        <w:pStyle w:val="Heading4"/>
      </w:pPr>
      <w:r>
        <w:t xml:space="preserve">Jiminez SCOTUS precedent card is about substantial being qualitative in the context of patent law, not labor law—not about workers or anything related to the topic </w:t>
      </w:r>
    </w:p>
    <w:p w14:paraId="7D0C9461" w14:textId="77777777" w:rsidR="00EA1154" w:rsidRDefault="00EA1154" w:rsidP="004B4042">
      <w:pPr>
        <w:pStyle w:val="Heading4"/>
      </w:pPr>
    </w:p>
    <w:p w14:paraId="52742213" w14:textId="77777777" w:rsidR="00EA1154" w:rsidRDefault="00EA1154" w:rsidP="004B4042">
      <w:pPr>
        <w:pStyle w:val="Heading4"/>
      </w:pPr>
      <w:r>
        <w:t xml:space="preserve">Rhoades </w:t>
      </w:r>
      <w:proofErr w:type="gramStart"/>
      <w:r>
        <w:t>card is</w:t>
      </w:r>
      <w:proofErr w:type="gramEnd"/>
      <w:r>
        <w:t xml:space="preserve"> about individual CBAs for grad students being substantial, not about workers </w:t>
      </w:r>
    </w:p>
    <w:p w14:paraId="1F66061C" w14:textId="77777777" w:rsidR="00EA1154" w:rsidRDefault="00EA1154" w:rsidP="004B4042">
      <w:pPr>
        <w:pStyle w:val="Heading4"/>
      </w:pPr>
    </w:p>
    <w:p w14:paraId="509F28CD" w14:textId="77777777" w:rsidR="00EA1154" w:rsidRDefault="00EA1154" w:rsidP="004B4042">
      <w:pPr>
        <w:pStyle w:val="Heading4"/>
      </w:pPr>
      <w:r>
        <w:t>This Bozkurt card is the closest they get to a predictable definition–</w:t>
      </w:r>
      <w:proofErr w:type="spellStart"/>
      <w:proofErr w:type="gramStart"/>
      <w:r>
        <w:t>its</w:t>
      </w:r>
      <w:proofErr w:type="spellEnd"/>
      <w:proofErr w:type="gramEnd"/>
      <w:r>
        <w:t xml:space="preserve"> about a single program BUT also says that in this context that 15 workers was substantially 2% and proves they solve none of their offense!</w:t>
      </w:r>
    </w:p>
    <w:p w14:paraId="7D011689" w14:textId="77777777" w:rsidR="00EA1154" w:rsidRPr="00CC3A8F" w:rsidRDefault="00EA1154" w:rsidP="00EA1154">
      <w:r>
        <w:t xml:space="preserve">Dr. </w:t>
      </w:r>
      <w:proofErr w:type="spellStart"/>
      <w:r>
        <w:t>Ödül</w:t>
      </w:r>
      <w:proofErr w:type="spellEnd"/>
      <w:r>
        <w:t xml:space="preserve"> </w:t>
      </w:r>
      <w:r w:rsidRPr="00CC3A8F">
        <w:rPr>
          <w:rStyle w:val="Style13ptBold"/>
        </w:rPr>
        <w:t>Bozkurt</w:t>
      </w:r>
      <w:r>
        <w:rPr>
          <w:rStyle w:val="Style13ptBold"/>
        </w:rPr>
        <w:t xml:space="preserve"> et al.</w:t>
      </w:r>
      <w:r w:rsidRPr="00CC3A8F">
        <w:rPr>
          <w:rStyle w:val="Style13ptBold"/>
        </w:rPr>
        <w:t xml:space="preserve"> 24</w:t>
      </w:r>
      <w:r w:rsidRPr="00CC3A8F">
        <w:t xml:space="preserve">, </w:t>
      </w:r>
      <w:r>
        <w:t xml:space="preserve">PhD from UCLA, </w:t>
      </w:r>
      <w:r w:rsidRPr="00CC3A8F">
        <w:t>Professor of Work and Employment</w:t>
      </w:r>
      <w:r>
        <w:t xml:space="preserve"> at </w:t>
      </w:r>
      <w:r w:rsidRPr="00CC3A8F">
        <w:t>University of Sussex Business School, “Consultation on creating a modern framework for industrial relations (2024): Response from High Pay Centre and academics”, https://highpaycentre.org/wp-content/uploads/2025/09/industrial-relations-consultationacademics-letter-3.pdf</w:t>
      </w:r>
    </w:p>
    <w:p w14:paraId="2DCA7CFB" w14:textId="77777777" w:rsidR="00EA1154" w:rsidRPr="00E42042" w:rsidRDefault="00EA1154" w:rsidP="00EA1154">
      <w:pPr>
        <w:rPr>
          <w:rStyle w:val="StyleUnderline"/>
        </w:rPr>
      </w:pPr>
      <w:r w:rsidRPr="00E42042">
        <w:rPr>
          <w:sz w:val="16"/>
        </w:rPr>
        <w:t xml:space="preserve">Currently, </w:t>
      </w:r>
      <w:r w:rsidRPr="00E42042">
        <w:rPr>
          <w:rStyle w:val="StyleUnderline"/>
          <w:highlight w:val="yellow"/>
        </w:rPr>
        <w:t>the framework for</w:t>
      </w:r>
      <w:r w:rsidRPr="00E42042">
        <w:rPr>
          <w:sz w:val="16"/>
        </w:rPr>
        <w:t xml:space="preserve"> trade </w:t>
      </w:r>
      <w:r w:rsidRPr="00E42042">
        <w:rPr>
          <w:rStyle w:val="Emphasis"/>
          <w:highlight w:val="yellow"/>
        </w:rPr>
        <w:t>unions</w:t>
      </w:r>
      <w:r w:rsidRPr="00E42042">
        <w:rPr>
          <w:rStyle w:val="StyleUnderline"/>
          <w:highlight w:val="yellow"/>
        </w:rPr>
        <w:t xml:space="preserve"> focuses on </w:t>
      </w:r>
      <w:r w:rsidRPr="00E42042">
        <w:rPr>
          <w:rStyle w:val="Emphasis"/>
          <w:highlight w:val="yellow"/>
        </w:rPr>
        <w:t>rights</w:t>
      </w:r>
      <w:r w:rsidRPr="00E42042">
        <w:rPr>
          <w:rStyle w:val="StyleUnderline"/>
        </w:rPr>
        <w:t xml:space="preserve"> to access and </w:t>
      </w:r>
      <w:r w:rsidRPr="00E42042">
        <w:rPr>
          <w:rStyle w:val="Emphasis"/>
        </w:rPr>
        <w:t>recognition</w:t>
      </w:r>
      <w:r w:rsidRPr="00E42042">
        <w:rPr>
          <w:rStyle w:val="StyleUnderline"/>
        </w:rPr>
        <w:t xml:space="preserve"> for trade unions as well as establishing more efficient processes for industrial action</w:t>
      </w:r>
      <w:r w:rsidRPr="00E42042">
        <w:rPr>
          <w:sz w:val="16"/>
        </w:rPr>
        <w:t xml:space="preserve">. These are very welcome measures that should lead to more workers being able to make a free and informed choice about trade union membership. </w:t>
      </w:r>
      <w:r w:rsidRPr="00E42042">
        <w:rPr>
          <w:rStyle w:val="StyleUnderline"/>
          <w:highlight w:val="yellow"/>
        </w:rPr>
        <w:t>This</w:t>
      </w:r>
      <w:r w:rsidRPr="00E42042">
        <w:rPr>
          <w:rStyle w:val="StyleUnderline"/>
        </w:rPr>
        <w:t xml:space="preserve"> in turn </w:t>
      </w:r>
      <w:r w:rsidRPr="00E42042">
        <w:rPr>
          <w:rStyle w:val="StyleUnderline"/>
          <w:highlight w:val="yellow"/>
        </w:rPr>
        <w:t>should result in</w:t>
      </w:r>
      <w:r w:rsidRPr="00E42042">
        <w:rPr>
          <w:rStyle w:val="StyleUnderline"/>
        </w:rPr>
        <w:t xml:space="preserve"> more workers with </w:t>
      </w:r>
      <w:r w:rsidRPr="00E42042">
        <w:rPr>
          <w:rStyle w:val="Emphasis"/>
          <w:szCs w:val="28"/>
          <w:highlight w:val="yellow"/>
        </w:rPr>
        <w:t>stronger collective bargaining</w:t>
      </w:r>
      <w:r w:rsidRPr="00E42042">
        <w:rPr>
          <w:rStyle w:val="Emphasis"/>
          <w:szCs w:val="28"/>
        </w:rPr>
        <w:t xml:space="preserve"> power</w:t>
      </w:r>
      <w:r w:rsidRPr="00E42042">
        <w:rPr>
          <w:sz w:val="16"/>
        </w:rPr>
        <w:t xml:space="preserve"> </w:t>
      </w:r>
      <w:r w:rsidRPr="00E42042">
        <w:rPr>
          <w:rStyle w:val="StyleUnderline"/>
        </w:rPr>
        <w:t>and representation from a union who can address workplace issues on their behalf.</w:t>
      </w:r>
    </w:p>
    <w:p w14:paraId="4C2982B9" w14:textId="77777777" w:rsidR="00EA1154" w:rsidRPr="00E42042" w:rsidRDefault="00EA1154" w:rsidP="00EA1154">
      <w:pPr>
        <w:rPr>
          <w:sz w:val="16"/>
        </w:rPr>
      </w:pPr>
      <w:r w:rsidRPr="00E42042">
        <w:rPr>
          <w:sz w:val="16"/>
        </w:rPr>
        <w:t xml:space="preserve">However, the potential of unions goes beyond pay negotiations and preventing exploitative working practices. As workers’ representatives who can speak freely and frankly to management without fear of recrimination, unions are well-placed to deliver all the benefits of worker voice: better </w:t>
      </w:r>
      <w:proofErr w:type="spellStart"/>
      <w:r w:rsidRPr="00E42042">
        <w:rPr>
          <w:sz w:val="16"/>
        </w:rPr>
        <w:t>organisational</w:t>
      </w:r>
      <w:proofErr w:type="spellEnd"/>
      <w:r w:rsidRPr="00E42042">
        <w:rPr>
          <w:sz w:val="16"/>
        </w:rPr>
        <w:t xml:space="preserve"> decision-making and performance; higher regard for worker interests, from the shopfloor to the boardroom; a greater sense of agency and control for workers.</w:t>
      </w:r>
    </w:p>
    <w:p w14:paraId="6F88CF5E" w14:textId="77777777" w:rsidR="00EA1154" w:rsidRPr="00E42042" w:rsidRDefault="00EA1154" w:rsidP="00EA1154">
      <w:pPr>
        <w:rPr>
          <w:sz w:val="16"/>
        </w:rPr>
      </w:pPr>
      <w:r w:rsidRPr="00E42042">
        <w:rPr>
          <w:sz w:val="16"/>
        </w:rPr>
        <w:t xml:space="preserve">Currently, </w:t>
      </w:r>
      <w:r w:rsidRPr="00E42042">
        <w:rPr>
          <w:rStyle w:val="StyleUnderline"/>
          <w:highlight w:val="yellow"/>
        </w:rPr>
        <w:t xml:space="preserve">the </w:t>
      </w:r>
      <w:r w:rsidRPr="00E42042">
        <w:rPr>
          <w:rStyle w:val="Emphasis"/>
          <w:highlight w:val="yellow"/>
        </w:rPr>
        <w:t>I</w:t>
      </w:r>
      <w:r w:rsidRPr="00E42042">
        <w:rPr>
          <w:rStyle w:val="StyleUnderline"/>
        </w:rPr>
        <w:t xml:space="preserve">nformation and </w:t>
      </w:r>
      <w:r w:rsidRPr="00E42042">
        <w:rPr>
          <w:rStyle w:val="Emphasis"/>
          <w:highlight w:val="yellow"/>
        </w:rPr>
        <w:t>C</w:t>
      </w:r>
      <w:r w:rsidRPr="00E42042">
        <w:rPr>
          <w:rStyle w:val="StyleUnderline"/>
        </w:rPr>
        <w:t xml:space="preserve">onsultation of </w:t>
      </w:r>
      <w:r w:rsidRPr="00E42042">
        <w:rPr>
          <w:rStyle w:val="Emphasis"/>
          <w:highlight w:val="yellow"/>
        </w:rPr>
        <w:t>E</w:t>
      </w:r>
      <w:r w:rsidRPr="00E42042">
        <w:rPr>
          <w:rStyle w:val="StyleUnderline"/>
        </w:rPr>
        <w:t xml:space="preserve">mployees </w:t>
      </w:r>
      <w:r w:rsidRPr="00E42042">
        <w:rPr>
          <w:rStyle w:val="StyleUnderline"/>
          <w:highlight w:val="yellow"/>
        </w:rPr>
        <w:t xml:space="preserve">regulations are the </w:t>
      </w:r>
      <w:r w:rsidRPr="00E42042">
        <w:rPr>
          <w:rStyle w:val="Emphasis"/>
          <w:szCs w:val="28"/>
          <w:highlight w:val="yellow"/>
        </w:rPr>
        <w:t>most substantial mechanism</w:t>
      </w:r>
      <w:r w:rsidRPr="00E42042">
        <w:rPr>
          <w:sz w:val="16"/>
          <w:szCs w:val="28"/>
        </w:rPr>
        <w:t xml:space="preserve"> </w:t>
      </w:r>
      <w:r w:rsidRPr="00E42042">
        <w:rPr>
          <w:rStyle w:val="StyleUnderline"/>
        </w:rPr>
        <w:t xml:space="preserve">for </w:t>
      </w:r>
      <w:r w:rsidRPr="00E42042">
        <w:rPr>
          <w:rStyle w:val="StyleUnderline"/>
          <w:highlight w:val="yellow"/>
        </w:rPr>
        <w:t xml:space="preserve">enabling </w:t>
      </w:r>
      <w:r w:rsidRPr="00E42042">
        <w:rPr>
          <w:rStyle w:val="Emphasis"/>
          <w:highlight w:val="yellow"/>
        </w:rPr>
        <w:t>worker voice</w:t>
      </w:r>
      <w:r w:rsidRPr="00E42042">
        <w:rPr>
          <w:rStyle w:val="StyleUnderline"/>
        </w:rPr>
        <w:t xml:space="preserve"> in decision-making, </w:t>
      </w:r>
      <w:r w:rsidRPr="00E42042">
        <w:rPr>
          <w:rStyle w:val="StyleUnderline"/>
          <w:highlight w:val="yellow"/>
        </w:rPr>
        <w:t xml:space="preserve">giving employees the </w:t>
      </w:r>
      <w:r w:rsidRPr="00E42042">
        <w:rPr>
          <w:rStyle w:val="Emphasis"/>
          <w:highlight w:val="yellow"/>
        </w:rPr>
        <w:t>right</w:t>
      </w:r>
      <w:r w:rsidRPr="00E42042">
        <w:rPr>
          <w:sz w:val="16"/>
        </w:rPr>
        <w:t xml:space="preserve"> to request that a consultation body be established </w:t>
      </w:r>
      <w:r w:rsidRPr="00E42042">
        <w:rPr>
          <w:rStyle w:val="StyleUnderline"/>
          <w:highlight w:val="yellow"/>
        </w:rPr>
        <w:t xml:space="preserve">if at least </w:t>
      </w:r>
      <w:r w:rsidRPr="00E42042">
        <w:rPr>
          <w:rStyle w:val="Emphasis"/>
          <w:szCs w:val="28"/>
          <w:highlight w:val="yellow"/>
        </w:rPr>
        <w:t>2% of the workforce</w:t>
      </w:r>
      <w:r w:rsidRPr="00E42042">
        <w:rPr>
          <w:sz w:val="16"/>
        </w:rPr>
        <w:t xml:space="preserve">, </w:t>
      </w:r>
      <w:r w:rsidRPr="00EA1154">
        <w:rPr>
          <w:rStyle w:val="Emphasis"/>
          <w:highlight w:val="green"/>
        </w:rPr>
        <w:t xml:space="preserve">or 15 people at </w:t>
      </w:r>
      <w:proofErr w:type="spellStart"/>
      <w:r w:rsidRPr="00EA1154">
        <w:rPr>
          <w:rStyle w:val="Emphasis"/>
          <w:highlight w:val="green"/>
        </w:rPr>
        <w:t>organisations</w:t>
      </w:r>
      <w:proofErr w:type="spellEnd"/>
      <w:r w:rsidRPr="00EA1154">
        <w:rPr>
          <w:rStyle w:val="Emphasis"/>
          <w:highlight w:val="green"/>
        </w:rPr>
        <w:t xml:space="preserve"> with fewer than 750 employees</w:t>
      </w:r>
      <w:r w:rsidRPr="00E42042">
        <w:rPr>
          <w:sz w:val="16"/>
        </w:rPr>
        <w:t xml:space="preserve">. However, </w:t>
      </w:r>
      <w:r w:rsidRPr="00E42042">
        <w:rPr>
          <w:rStyle w:val="StyleUnderline"/>
        </w:rPr>
        <w:t>uptake of this</w:t>
      </w:r>
      <w:r w:rsidRPr="00E42042">
        <w:rPr>
          <w:sz w:val="16"/>
        </w:rPr>
        <w:t xml:space="preserve"> right </w:t>
      </w:r>
      <w:r w:rsidRPr="00E42042">
        <w:rPr>
          <w:rStyle w:val="StyleUnderline"/>
        </w:rPr>
        <w:t>has been low</w:t>
      </w:r>
      <w:r w:rsidRPr="00E42042">
        <w:rPr>
          <w:sz w:val="16"/>
        </w:rPr>
        <w:t xml:space="preserve">, with just 14% of workplaces having either a works council or some form of on-site consultation mechanism according to the 2017 Taylor Review of Modern Working Practices.[9] Research suggests that even where consultation mechanisms have been established, their impact has been highly varied. Even though they are </w:t>
      </w:r>
      <w:proofErr w:type="gramStart"/>
      <w:r w:rsidRPr="00E42042">
        <w:rPr>
          <w:sz w:val="16"/>
        </w:rPr>
        <w:t>not duty</w:t>
      </w:r>
      <w:proofErr w:type="gramEnd"/>
      <w:r w:rsidRPr="00E42042">
        <w:rPr>
          <w:sz w:val="16"/>
        </w:rPr>
        <w:t xml:space="preserve"> bound to accept the recommendations of workers on major decisions, many employers still fail to share key information important business issues. Consultation bodies often lack access to senior decision-makers and accountability over how views expressed during consultation processes have been acted upon.[10]</w:t>
      </w:r>
    </w:p>
    <w:p w14:paraId="6E883305" w14:textId="77777777" w:rsidR="00EA1154" w:rsidRDefault="00EA1154" w:rsidP="00EA1154"/>
    <w:p w14:paraId="10541C9D" w14:textId="6556DE68" w:rsidR="004B4042" w:rsidRDefault="004B4042" w:rsidP="004B4042">
      <w:pPr>
        <w:pStyle w:val="Heading4"/>
      </w:pPr>
    </w:p>
    <w:p w14:paraId="05DA6BE9" w14:textId="77777777" w:rsidR="004B4042" w:rsidRPr="009F2FCD" w:rsidRDefault="004B4042" w:rsidP="004B4042">
      <w:pPr>
        <w:pStyle w:val="Heading4"/>
      </w:pPr>
      <w:r>
        <w:t xml:space="preserve">3. </w:t>
      </w:r>
      <w:r w:rsidRPr="00B31BD3">
        <w:rPr>
          <w:u w:val="single"/>
        </w:rPr>
        <w:t>Scope vs. Strength</w:t>
      </w:r>
      <w:r>
        <w:t xml:space="preserve">. Measure strength by legal discretion, not simple count of workers covered. That’s Jha. </w:t>
      </w:r>
    </w:p>
    <w:p w14:paraId="276A77F4" w14:textId="77777777" w:rsidR="004B4042" w:rsidRDefault="004B4042" w:rsidP="004B4042">
      <w:pPr>
        <w:pStyle w:val="Heading3"/>
      </w:pPr>
      <w:r>
        <w:t xml:space="preserve">1AR---Defense </w:t>
      </w:r>
    </w:p>
    <w:p w14:paraId="3A8888DC" w14:textId="77777777" w:rsidR="004B4042" w:rsidRDefault="004B4042" w:rsidP="004B4042">
      <w:pPr>
        <w:pStyle w:val="Heading4"/>
      </w:pPr>
      <w:r>
        <w:t xml:space="preserve">Tons of </w:t>
      </w:r>
      <w:r w:rsidRPr="00606D8F">
        <w:rPr>
          <w:u w:val="single"/>
        </w:rPr>
        <w:t>functional limits</w:t>
      </w:r>
      <w:r>
        <w:t xml:space="preserve"> against </w:t>
      </w:r>
      <w:r w:rsidRPr="00E27586">
        <w:rPr>
          <w:u w:val="single"/>
        </w:rPr>
        <w:t>single agency</w:t>
      </w:r>
      <w:r>
        <w:t xml:space="preserve"> </w:t>
      </w:r>
      <w:proofErr w:type="spellStart"/>
      <w:r>
        <w:t>affs</w:t>
      </w:r>
      <w:proofErr w:type="spellEnd"/>
      <w:r>
        <w:t>:</w:t>
      </w:r>
    </w:p>
    <w:p w14:paraId="22F722C3" w14:textId="77777777" w:rsidR="004B4042" w:rsidRDefault="004B4042" w:rsidP="004B4042">
      <w:pPr>
        <w:pStyle w:val="Heading4"/>
      </w:pPr>
      <w:r>
        <w:t xml:space="preserve">1. </w:t>
      </w:r>
      <w:r w:rsidRPr="00E27586">
        <w:rPr>
          <w:u w:val="single"/>
        </w:rPr>
        <w:t>Precedent DAs</w:t>
      </w:r>
      <w:r>
        <w:t xml:space="preserve"> like </w:t>
      </w:r>
      <w:proofErr w:type="spellStart"/>
      <w:r>
        <w:t>pres</w:t>
      </w:r>
      <w:proofErr w:type="spellEnd"/>
      <w:r>
        <w:t xml:space="preserve"> powers or MQD.</w:t>
      </w:r>
    </w:p>
    <w:p w14:paraId="7DFD4736" w14:textId="77777777" w:rsidR="004B4042" w:rsidRDefault="004B4042" w:rsidP="004B4042">
      <w:pPr>
        <w:pStyle w:val="Heading4"/>
      </w:pPr>
      <w:r>
        <w:t xml:space="preserve">2. </w:t>
      </w:r>
      <w:r w:rsidRPr="00E27586">
        <w:rPr>
          <w:u w:val="single"/>
        </w:rPr>
        <w:t>Process DAs</w:t>
      </w:r>
      <w:r>
        <w:t xml:space="preserve"> like FLRA overstretch or midterms </w:t>
      </w:r>
    </w:p>
    <w:p w14:paraId="78A1E18B" w14:textId="77777777" w:rsidR="004B4042" w:rsidRDefault="004B4042" w:rsidP="004B4042">
      <w:pPr>
        <w:pStyle w:val="Heading4"/>
      </w:pPr>
      <w:r>
        <w:t xml:space="preserve">3. </w:t>
      </w:r>
      <w:r w:rsidRPr="00E27586">
        <w:rPr>
          <w:u w:val="single"/>
        </w:rPr>
        <w:t>Courts DAs</w:t>
      </w:r>
      <w:r>
        <w:t xml:space="preserve"> like </w:t>
      </w:r>
      <w:proofErr w:type="spellStart"/>
      <w:r>
        <w:t>sua</w:t>
      </w:r>
      <w:proofErr w:type="spellEnd"/>
      <w:r>
        <w:t xml:space="preserve"> sponte or court politics</w:t>
      </w:r>
    </w:p>
    <w:p w14:paraId="0527D60D" w14:textId="72878857" w:rsidR="008A27A9" w:rsidRPr="008A27A9" w:rsidRDefault="008A27A9" w:rsidP="008A27A9">
      <w:r>
        <w:t xml:space="preserve">4. CBR PICs and different protections also solve because not </w:t>
      </w:r>
      <w:proofErr w:type="gramStart"/>
      <w:r>
        <w:t>all of</w:t>
      </w:r>
      <w:proofErr w:type="gramEnd"/>
      <w:r>
        <w:t xml:space="preserve"> those 44 workers have </w:t>
      </w:r>
    </w:p>
    <w:p w14:paraId="7556864E" w14:textId="77777777" w:rsidR="004B4042" w:rsidRDefault="004B4042" w:rsidP="004B4042"/>
    <w:p w14:paraId="136B656F" w14:textId="27F53CB4" w:rsidR="004B4042" w:rsidRDefault="004B4042" w:rsidP="004B4042">
      <w:pPr>
        <w:pStyle w:val="Heading4"/>
      </w:pPr>
      <w:proofErr w:type="spellStart"/>
      <w:r>
        <w:t>Affs</w:t>
      </w:r>
      <w:proofErr w:type="spellEnd"/>
      <w:r>
        <w:t xml:space="preserve"> getting smaller as an internal link to neg ground is </w:t>
      </w:r>
      <w:r w:rsidRPr="00356556">
        <w:rPr>
          <w:u w:val="single"/>
        </w:rPr>
        <w:t>empirically disproven</w:t>
      </w:r>
      <w:r>
        <w:t xml:space="preserve"> by </w:t>
      </w:r>
      <w:r w:rsidRPr="00356556">
        <w:rPr>
          <w:u w:val="single"/>
        </w:rPr>
        <w:t>nukes</w:t>
      </w:r>
      <w:r>
        <w:t xml:space="preserve"> and </w:t>
      </w:r>
      <w:proofErr w:type="gramStart"/>
      <w:r w:rsidRPr="00356556">
        <w:rPr>
          <w:u w:val="single"/>
        </w:rPr>
        <w:t>clean-energy</w:t>
      </w:r>
      <w:proofErr w:type="gramEnd"/>
      <w:r>
        <w:t xml:space="preserve"> </w:t>
      </w:r>
      <w:r w:rsidRPr="00356556">
        <w:t>when</w:t>
      </w:r>
      <w:r>
        <w:t xml:space="preserve"> everyone got </w:t>
      </w:r>
      <w:r w:rsidRPr="00356556">
        <w:rPr>
          <w:u w:val="single"/>
        </w:rPr>
        <w:t>smaller</w:t>
      </w:r>
      <w:r>
        <w:t xml:space="preserve"> and the neg win rate remained </w:t>
      </w:r>
      <w:r w:rsidRPr="00356556">
        <w:rPr>
          <w:u w:val="single"/>
        </w:rPr>
        <w:t>high</w:t>
      </w:r>
      <w:r>
        <w:t xml:space="preserve">. </w:t>
      </w:r>
    </w:p>
    <w:p w14:paraId="1A1F19FC" w14:textId="77777777" w:rsidR="004B4042" w:rsidRDefault="004B4042" w:rsidP="004B4042"/>
    <w:p w14:paraId="3634970A" w14:textId="77777777" w:rsidR="004B4042" w:rsidRPr="00A0633F" w:rsidRDefault="004B4042" w:rsidP="004B4042">
      <w:pPr>
        <w:pStyle w:val="Heading4"/>
      </w:pPr>
      <w:r>
        <w:t xml:space="preserve">We’re reading the </w:t>
      </w:r>
      <w:r w:rsidRPr="00A0633F">
        <w:rPr>
          <w:u w:val="single"/>
        </w:rPr>
        <w:t xml:space="preserve">biggest </w:t>
      </w:r>
      <w:proofErr w:type="spellStart"/>
      <w:r w:rsidRPr="00A0633F">
        <w:rPr>
          <w:u w:val="single"/>
        </w:rPr>
        <w:t>aff</w:t>
      </w:r>
      <w:proofErr w:type="spellEnd"/>
      <w:r>
        <w:t xml:space="preserve"> on the topic, </w:t>
      </w:r>
      <w:r w:rsidRPr="00A0633F">
        <w:rPr>
          <w:u w:val="single"/>
        </w:rPr>
        <w:t>grow up</w:t>
      </w:r>
      <w:r>
        <w:t xml:space="preserve"> and cut a </w:t>
      </w:r>
      <w:r w:rsidRPr="00A0633F">
        <w:rPr>
          <w:u w:val="single"/>
        </w:rPr>
        <w:t>case neg</w:t>
      </w:r>
      <w:r>
        <w:t xml:space="preserve">. </w:t>
      </w:r>
    </w:p>
    <w:bookmarkEnd w:id="0"/>
    <w:p w14:paraId="3AF0642B" w14:textId="77777777" w:rsidR="005F1B06" w:rsidRPr="004B4042" w:rsidRDefault="005F1B06" w:rsidP="004B4042"/>
    <w:sectPr w:rsidR="005F1B06" w:rsidRPr="004B40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46DAF" w14:textId="77777777" w:rsidR="00313AE3" w:rsidRDefault="00313AE3" w:rsidP="00066D2C">
      <w:pPr>
        <w:spacing w:after="0" w:line="240" w:lineRule="auto"/>
      </w:pPr>
      <w:r>
        <w:separator/>
      </w:r>
    </w:p>
  </w:endnote>
  <w:endnote w:type="continuationSeparator" w:id="0">
    <w:p w14:paraId="43FBC9A4" w14:textId="77777777" w:rsidR="00313AE3" w:rsidRDefault="00313AE3"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C4B53" w14:textId="77777777" w:rsidR="00313AE3" w:rsidRDefault="00313AE3" w:rsidP="00066D2C">
      <w:pPr>
        <w:spacing w:after="0" w:line="240" w:lineRule="auto"/>
      </w:pPr>
      <w:r>
        <w:separator/>
      </w:r>
    </w:p>
  </w:footnote>
  <w:footnote w:type="continuationSeparator" w:id="0">
    <w:p w14:paraId="059F6811" w14:textId="77777777" w:rsidR="00313AE3" w:rsidRDefault="00313AE3"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77AF9"/>
    <w:rsid w:val="00000397"/>
    <w:rsid w:val="00001C7E"/>
    <w:rsid w:val="0000487C"/>
    <w:rsid w:val="00011FEF"/>
    <w:rsid w:val="00013C8B"/>
    <w:rsid w:val="00023AEF"/>
    <w:rsid w:val="000250CA"/>
    <w:rsid w:val="000261AD"/>
    <w:rsid w:val="00032119"/>
    <w:rsid w:val="000427BD"/>
    <w:rsid w:val="00043C82"/>
    <w:rsid w:val="00050713"/>
    <w:rsid w:val="00053D0F"/>
    <w:rsid w:val="00056966"/>
    <w:rsid w:val="0005743A"/>
    <w:rsid w:val="000615B0"/>
    <w:rsid w:val="00063921"/>
    <w:rsid w:val="000657E9"/>
    <w:rsid w:val="00066D2C"/>
    <w:rsid w:val="0007328F"/>
    <w:rsid w:val="00074F1E"/>
    <w:rsid w:val="0007573B"/>
    <w:rsid w:val="0007578B"/>
    <w:rsid w:val="0007692C"/>
    <w:rsid w:val="00076EA7"/>
    <w:rsid w:val="00080E37"/>
    <w:rsid w:val="00080F27"/>
    <w:rsid w:val="00086F43"/>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2DE"/>
    <w:rsid w:val="001A4D9A"/>
    <w:rsid w:val="001A6960"/>
    <w:rsid w:val="001B05EF"/>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3199"/>
    <w:rsid w:val="002152F9"/>
    <w:rsid w:val="0021530A"/>
    <w:rsid w:val="002212A9"/>
    <w:rsid w:val="0022235C"/>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AF9"/>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3AE3"/>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2BB3"/>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5FD2"/>
    <w:rsid w:val="003C6CA9"/>
    <w:rsid w:val="003D3B44"/>
    <w:rsid w:val="003D4150"/>
    <w:rsid w:val="003D5367"/>
    <w:rsid w:val="003F3920"/>
    <w:rsid w:val="003F4D5F"/>
    <w:rsid w:val="00405AD7"/>
    <w:rsid w:val="004127EF"/>
    <w:rsid w:val="00414EB4"/>
    <w:rsid w:val="004208C6"/>
    <w:rsid w:val="00425531"/>
    <w:rsid w:val="00425A83"/>
    <w:rsid w:val="00426CC6"/>
    <w:rsid w:val="00427003"/>
    <w:rsid w:val="00431905"/>
    <w:rsid w:val="004326E6"/>
    <w:rsid w:val="00432F5F"/>
    <w:rsid w:val="0043419E"/>
    <w:rsid w:val="0043450D"/>
    <w:rsid w:val="004348C6"/>
    <w:rsid w:val="00434BCC"/>
    <w:rsid w:val="004350BF"/>
    <w:rsid w:val="00435588"/>
    <w:rsid w:val="004433A0"/>
    <w:rsid w:val="004436F8"/>
    <w:rsid w:val="00447BAE"/>
    <w:rsid w:val="00450DA4"/>
    <w:rsid w:val="0045543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042"/>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40EA"/>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4705"/>
    <w:rsid w:val="005D700C"/>
    <w:rsid w:val="005E0F22"/>
    <w:rsid w:val="005E23AF"/>
    <w:rsid w:val="005E43F7"/>
    <w:rsid w:val="005E5941"/>
    <w:rsid w:val="005E78A2"/>
    <w:rsid w:val="005F1B06"/>
    <w:rsid w:val="005F5E14"/>
    <w:rsid w:val="00614959"/>
    <w:rsid w:val="00622773"/>
    <w:rsid w:val="00622C58"/>
    <w:rsid w:val="0062614B"/>
    <w:rsid w:val="006266E2"/>
    <w:rsid w:val="0063037B"/>
    <w:rsid w:val="00632C54"/>
    <w:rsid w:val="00635616"/>
    <w:rsid w:val="0063716D"/>
    <w:rsid w:val="00641E99"/>
    <w:rsid w:val="006463F8"/>
    <w:rsid w:val="00650C88"/>
    <w:rsid w:val="0065258E"/>
    <w:rsid w:val="00655035"/>
    <w:rsid w:val="00656814"/>
    <w:rsid w:val="00657A00"/>
    <w:rsid w:val="006633F4"/>
    <w:rsid w:val="0066638E"/>
    <w:rsid w:val="00666CC0"/>
    <w:rsid w:val="00673013"/>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128E"/>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512E"/>
    <w:rsid w:val="0072731C"/>
    <w:rsid w:val="0073056C"/>
    <w:rsid w:val="00735B1F"/>
    <w:rsid w:val="00737502"/>
    <w:rsid w:val="00740B3A"/>
    <w:rsid w:val="00740C8B"/>
    <w:rsid w:val="007413CA"/>
    <w:rsid w:val="00743263"/>
    <w:rsid w:val="007454B6"/>
    <w:rsid w:val="0074789B"/>
    <w:rsid w:val="00754ABD"/>
    <w:rsid w:val="00754D3B"/>
    <w:rsid w:val="00760D6A"/>
    <w:rsid w:val="0076343C"/>
    <w:rsid w:val="00764C12"/>
    <w:rsid w:val="007750DF"/>
    <w:rsid w:val="00777C19"/>
    <w:rsid w:val="00782487"/>
    <w:rsid w:val="00784C8D"/>
    <w:rsid w:val="007853C1"/>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4939"/>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27A9"/>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50BD"/>
    <w:rsid w:val="009877AA"/>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051F"/>
    <w:rsid w:val="009E431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2D30"/>
    <w:rsid w:val="00A74365"/>
    <w:rsid w:val="00A745BF"/>
    <w:rsid w:val="00A74A79"/>
    <w:rsid w:val="00A74E46"/>
    <w:rsid w:val="00A77790"/>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2A90"/>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D3E"/>
    <w:rsid w:val="00B97264"/>
    <w:rsid w:val="00BA0143"/>
    <w:rsid w:val="00BA227A"/>
    <w:rsid w:val="00BA4C69"/>
    <w:rsid w:val="00BA61AF"/>
    <w:rsid w:val="00BA75D3"/>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1F30"/>
    <w:rsid w:val="00CB32EF"/>
    <w:rsid w:val="00CC1BDF"/>
    <w:rsid w:val="00CC21EC"/>
    <w:rsid w:val="00CC482B"/>
    <w:rsid w:val="00CD105E"/>
    <w:rsid w:val="00CD4AE6"/>
    <w:rsid w:val="00CD5211"/>
    <w:rsid w:val="00CD57F9"/>
    <w:rsid w:val="00CD5CD1"/>
    <w:rsid w:val="00CE0BB8"/>
    <w:rsid w:val="00CE54E0"/>
    <w:rsid w:val="00CE5835"/>
    <w:rsid w:val="00CE6FA1"/>
    <w:rsid w:val="00CE738F"/>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5235"/>
    <w:rsid w:val="00E97D8B"/>
    <w:rsid w:val="00EA1154"/>
    <w:rsid w:val="00EA5878"/>
    <w:rsid w:val="00EA7F55"/>
    <w:rsid w:val="00EB1CE6"/>
    <w:rsid w:val="00EB1F19"/>
    <w:rsid w:val="00EB6BA8"/>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27BD"/>
    <w:rsid w:val="00F849FF"/>
    <w:rsid w:val="00F86F58"/>
    <w:rsid w:val="00F92B18"/>
    <w:rsid w:val="00F936BB"/>
    <w:rsid w:val="00F93BAD"/>
    <w:rsid w:val="00F941DD"/>
    <w:rsid w:val="00F95311"/>
    <w:rsid w:val="00F95F8F"/>
    <w:rsid w:val="00FA0A18"/>
    <w:rsid w:val="00FA1BBD"/>
    <w:rsid w:val="00FA70EC"/>
    <w:rsid w:val="00FC1707"/>
    <w:rsid w:val="00FC1C82"/>
    <w:rsid w:val="00FC1D2F"/>
    <w:rsid w:val="00FC2ECA"/>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E2E57"/>
  <w15:chartTrackingRefBased/>
  <w15:docId w15:val="{B5058907-5F02-4E66-8D61-69802D39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C5FD2"/>
    <w:rPr>
      <w:rFonts w:ascii="Arial Narrow" w:hAnsi="Arial Narrow" w:cs="Calibri"/>
    </w:rPr>
  </w:style>
  <w:style w:type="paragraph" w:styleId="Heading1">
    <w:name w:val="heading 1"/>
    <w:aliases w:val="Pocket"/>
    <w:basedOn w:val="Normal"/>
    <w:next w:val="Normal"/>
    <w:link w:val="Heading1Char"/>
    <w:qFormat/>
    <w:rsid w:val="003C5FD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C5FD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Foldover,3: Cite,Heading 3 Char1 Char Char,Citation Char Char Char Char,Citation Char1 Char Char,Bold Cite,Tag Char Char,Cite 1,Read Char,Heading 3 Char Char1 Char Char,Read Char Ch,Text 7,no,Cite ,Char1 Char,n"/>
    <w:basedOn w:val="Normal"/>
    <w:next w:val="Normal"/>
    <w:link w:val="Heading3Char"/>
    <w:uiPriority w:val="2"/>
    <w:qFormat/>
    <w:rsid w:val="003C5FD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C,T"/>
    <w:basedOn w:val="Normal"/>
    <w:next w:val="Normal"/>
    <w:link w:val="Heading4Char"/>
    <w:uiPriority w:val="3"/>
    <w:qFormat/>
    <w:rsid w:val="003C5FD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C5FD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C5F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5FD2"/>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3C5FD2"/>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3C5FD2"/>
    <w:rPr>
      <w:color w:val="auto"/>
      <w:u w:val="none"/>
    </w:rPr>
  </w:style>
  <w:style w:type="character" w:customStyle="1" w:styleId="Heading1Char">
    <w:name w:val="Heading 1 Char"/>
    <w:aliases w:val="Pocket Char"/>
    <w:basedOn w:val="DefaultParagraphFont"/>
    <w:link w:val="Heading1"/>
    <w:rsid w:val="003C5FD2"/>
    <w:rPr>
      <w:rFonts w:ascii="Arial Narrow" w:eastAsiaTheme="majorEastAsia" w:hAnsi="Arial Narrow" w:cstheme="majorBidi"/>
      <w:b/>
      <w:sz w:val="52"/>
      <w:szCs w:val="32"/>
    </w:rPr>
  </w:style>
  <w:style w:type="character" w:customStyle="1" w:styleId="Heading2Char">
    <w:name w:val="Heading 2 Char"/>
    <w:aliases w:val="Hat Char"/>
    <w:basedOn w:val="DefaultParagraphFont"/>
    <w:link w:val="Heading2"/>
    <w:uiPriority w:val="1"/>
    <w:rsid w:val="003C5FD2"/>
    <w:rPr>
      <w:rFonts w:ascii="Arial Narrow" w:eastAsiaTheme="majorEastAsia" w:hAnsi="Arial Narrow" w:cstheme="majorBidi"/>
      <w:b/>
      <w:sz w:val="44"/>
      <w:szCs w:val="26"/>
      <w:u w:val="double"/>
    </w:rPr>
  </w:style>
  <w:style w:type="character" w:customStyle="1" w:styleId="Heading3Char">
    <w:name w:val="Heading 3 Char"/>
    <w:aliases w:val="Block Char,Heading 3 Char Char Char, Char Char,Foldover Char,3: Cite Char,Heading 3 Char1 Char Char Char,Citation Char Char Char Char Char,Citation Char1 Char Char Char,Bold Cite Char,Tag Char Char Char,Cite 1 Char,Read Char Char,no Char"/>
    <w:basedOn w:val="DefaultParagraphFont"/>
    <w:link w:val="Heading3"/>
    <w:uiPriority w:val="2"/>
    <w:rsid w:val="003C5FD2"/>
    <w:rPr>
      <w:rFonts w:ascii="Arial Narrow" w:eastAsiaTheme="majorEastAsia" w:hAnsi="Arial Narrow"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3C5FD2"/>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3C5FD2"/>
    <w:rPr>
      <w:b/>
      <w:bCs/>
      <w:sz w:val="26"/>
      <w:u w:val="none"/>
    </w:rPr>
  </w:style>
  <w:style w:type="character" w:customStyle="1" w:styleId="StyleUnderline">
    <w:name w:val="Style Underline"/>
    <w:aliases w:val="Underline,Style Bold Underline,apple-style-span + 6 pt,Bold,Kern at 16 pt,Intense Emphasis1,Intense Emphasis2,HHeading 3 + 12 pt,Minimized Char,c,Citation Char Char Char,Style,ci,Intense Emphasis3,9.5 p,Intense Emphasis11,B,Bo,8.5,9.,8"/>
    <w:basedOn w:val="DefaultParagraphFont"/>
    <w:uiPriority w:val="7"/>
    <w:qFormat/>
    <w:rsid w:val="003C5FD2"/>
    <w:rPr>
      <w:b w:val="0"/>
      <w:sz w:val="22"/>
      <w:u w:val="single"/>
    </w:rPr>
  </w:style>
  <w:style w:type="character" w:styleId="Strong">
    <w:name w:val="Strong"/>
    <w:basedOn w:val="DefaultParagraphFont"/>
    <w:uiPriority w:val="22"/>
    <w:semiHidden/>
    <w:qFormat/>
    <w:rsid w:val="003C5FD2"/>
    <w:rPr>
      <w:b/>
      <w:bCs/>
    </w:rPr>
  </w:style>
  <w:style w:type="character" w:styleId="BookTitle">
    <w:name w:val="Book Title"/>
    <w:basedOn w:val="DefaultParagraphFont"/>
    <w:uiPriority w:val="33"/>
    <w:semiHidden/>
    <w:qFormat/>
    <w:rsid w:val="003C5FD2"/>
    <w:rPr>
      <w:b/>
      <w:bCs/>
      <w:i/>
      <w:iCs/>
      <w:spacing w:val="5"/>
    </w:rPr>
  </w:style>
  <w:style w:type="character" w:customStyle="1" w:styleId="Heading5Char">
    <w:name w:val="Heading 5 Char"/>
    <w:basedOn w:val="DefaultParagraphFont"/>
    <w:link w:val="Heading5"/>
    <w:uiPriority w:val="9"/>
    <w:semiHidden/>
    <w:rsid w:val="003C5FD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C5FD2"/>
  </w:style>
  <w:style w:type="paragraph" w:styleId="Header">
    <w:name w:val="header"/>
    <w:basedOn w:val="Normal"/>
    <w:link w:val="HeaderChar"/>
    <w:uiPriority w:val="99"/>
    <w:semiHidden/>
    <w:rsid w:val="003C5F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5FD2"/>
    <w:rPr>
      <w:rFonts w:ascii="Arial Narrow" w:hAnsi="Arial Narrow" w:cs="Calibri"/>
    </w:rPr>
  </w:style>
  <w:style w:type="paragraph" w:styleId="Footer">
    <w:name w:val="footer"/>
    <w:basedOn w:val="Normal"/>
    <w:link w:val="FooterChar"/>
    <w:uiPriority w:val="99"/>
    <w:semiHidden/>
    <w:rsid w:val="003C5F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5FD2"/>
    <w:rPr>
      <w:rFonts w:ascii="Arial Narrow" w:hAnsi="Arial Narrow" w:cs="Calibri"/>
    </w:rPr>
  </w:style>
  <w:style w:type="paragraph" w:styleId="BodyText">
    <w:name w:val="Body Text"/>
    <w:basedOn w:val="Normal"/>
    <w:link w:val="BodyTextChar"/>
    <w:uiPriority w:val="99"/>
    <w:semiHidden/>
    <w:unhideWhenUsed/>
    <w:rsid w:val="003C5FD2"/>
    <w:pPr>
      <w:spacing w:after="120"/>
    </w:pPr>
  </w:style>
  <w:style w:type="character" w:customStyle="1" w:styleId="BodyTextChar">
    <w:name w:val="Body Text Char"/>
    <w:basedOn w:val="DefaultParagraphFont"/>
    <w:link w:val="BodyText"/>
    <w:uiPriority w:val="99"/>
    <w:semiHidden/>
    <w:rsid w:val="003C5FD2"/>
    <w:rPr>
      <w:rFonts w:ascii="Arial Narrow" w:hAnsi="Arial Narrow" w:cs="Calibri"/>
    </w:rPr>
  </w:style>
  <w:style w:type="paragraph" w:styleId="NoSpacing">
    <w:name w:val="No Spacing"/>
    <w:link w:val="NoSpacingChar"/>
    <w:uiPriority w:val="99"/>
    <w:semiHidden/>
    <w:unhideWhenUsed/>
    <w:qFormat/>
    <w:rsid w:val="003C5FD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C5FD2"/>
    <w:rPr>
      <w:rFonts w:ascii="Calibri" w:hAnsi="Calibri" w:cs="Calibri"/>
    </w:rPr>
  </w:style>
  <w:style w:type="character" w:styleId="Hyperlink">
    <w:name w:val="Hyperlink"/>
    <w:aliases w:val="heading 1 (block title),Important,Read,Card Text,Internet Link,Analytic Text,Internet link,Char Char1,Underline Char Char Char Char1,Heading 3 Char Char Char Char Char Char Char Char Char Char1,Tags v 2 Char1,F2 - Heading 1 Char1,TAG ,Clear Ch"/>
    <w:basedOn w:val="DefaultParagraphFont"/>
    <w:link w:val="Heading411"/>
    <w:uiPriority w:val="99"/>
    <w:unhideWhenUsed/>
    <w:rsid w:val="003C5FD2"/>
    <w:rPr>
      <w:color w:val="0563C1" w:themeColor="hyperlink"/>
      <w:u w:val="single"/>
    </w:rPr>
  </w:style>
  <w:style w:type="character" w:styleId="UnresolvedMention">
    <w:name w:val="Unresolved Mention"/>
    <w:basedOn w:val="DefaultParagraphFont"/>
    <w:uiPriority w:val="99"/>
    <w:semiHidden/>
    <w:unhideWhenUsed/>
    <w:rsid w:val="003C5FD2"/>
    <w:rPr>
      <w:color w:val="605E5C"/>
      <w:shd w:val="clear" w:color="auto" w:fill="E1DFDD"/>
    </w:rPr>
  </w:style>
  <w:style w:type="paragraph" w:customStyle="1" w:styleId="textbold">
    <w:name w:val="text bold"/>
    <w:basedOn w:val="Normal"/>
    <w:link w:val="Emphasis"/>
    <w:uiPriority w:val="8"/>
    <w:qFormat/>
    <w:rsid w:val="004B4042"/>
    <w:pPr>
      <w:pBdr>
        <w:top w:val="single" w:sz="4" w:space="0" w:color="auto"/>
        <w:left w:val="single" w:sz="4" w:space="0" w:color="auto"/>
        <w:bottom w:val="single" w:sz="4" w:space="0" w:color="auto"/>
        <w:right w:val="single" w:sz="4" w:space="0" w:color="auto"/>
      </w:pBdr>
      <w:ind w:left="720"/>
      <w:jc w:val="both"/>
    </w:pPr>
    <w:rPr>
      <w:iCs/>
      <w:u w:val="single"/>
      <w:bdr w:val="single" w:sz="8" w:space="0" w:color="auto"/>
    </w:rPr>
  </w:style>
  <w:style w:type="paragraph" w:customStyle="1" w:styleId="Heading411">
    <w:name w:val="Heading 411"/>
    <w:basedOn w:val="Heading1"/>
    <w:next w:val="NoSpacing"/>
    <w:link w:val="Hyperlink"/>
    <w:autoRedefine/>
    <w:uiPriority w:val="99"/>
    <w:qFormat/>
    <w:rsid w:val="004B404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styleId="ListParagraph">
    <w:name w:val="List Paragraph"/>
    <w:basedOn w:val="Normal"/>
    <w:uiPriority w:val="34"/>
    <w:unhideWhenUsed/>
    <w:qFormat/>
    <w:rsid w:val="00614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y.findacase.com/research/wfrmDocViewer.aspx/xq/fac.19521113_0040095.KY.htm/q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58</TotalTime>
  <Pages>1</Pages>
  <Words>4137</Words>
  <Characters>23586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Stephen Lewis</dc:creator>
  <cp:keywords>6.0.0</cp:keywords>
  <dc:description/>
  <cp:lastModifiedBy>Stephen Lewis</cp:lastModifiedBy>
  <cp:revision>23</cp:revision>
  <dcterms:created xsi:type="dcterms:W3CDTF">2026-01-17T15:31:00Z</dcterms:created>
  <dcterms:modified xsi:type="dcterms:W3CDTF">2026-01-17T17:48:00Z</dcterms:modified>
</cp:coreProperties>
</file>